
<file path=[Content_Types].xml><?xml version="1.0" encoding="utf-8"?>
<Types xmlns="http://schemas.openxmlformats.org/package/2006/content-types">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41E07F0" w14:textId="77777777" w:rsidR="00291F43" w:rsidRPr="00EF2087" w:rsidRDefault="00291F43" w:rsidP="00291F43">
      <w:pPr>
        <w:spacing w:before="240" w:after="240"/>
        <w:jc w:val="center"/>
        <w:rPr>
          <w:rFonts w:cs="Times New Roman"/>
          <w:b/>
          <w:sz w:val="34"/>
          <w:szCs w:val="34"/>
        </w:rPr>
      </w:pPr>
      <w:r w:rsidRPr="00EF2087">
        <w:rPr>
          <w:rFonts w:cs="Times New Roman"/>
          <w:b/>
          <w:sz w:val="34"/>
          <w:szCs w:val="34"/>
        </w:rPr>
        <w:t>Supporting Information</w:t>
      </w:r>
    </w:p>
    <w:p w14:paraId="4F236A6A" w14:textId="77777777" w:rsidR="00291F43" w:rsidRPr="00EF2087" w:rsidRDefault="00291F43" w:rsidP="00291F43">
      <w:pPr>
        <w:jc w:val="center"/>
        <w:rPr>
          <w:rFonts w:cs="Times New Roman"/>
          <w:szCs w:val="24"/>
        </w:rPr>
      </w:pPr>
      <w:r w:rsidRPr="00EF2087">
        <w:rPr>
          <w:rFonts w:cs="Times New Roman"/>
          <w:szCs w:val="24"/>
        </w:rPr>
        <w:t>for</w:t>
      </w:r>
    </w:p>
    <w:p w14:paraId="29FED389" w14:textId="608C5340" w:rsidR="00E25AFD" w:rsidRPr="00EF2087" w:rsidRDefault="002658FD" w:rsidP="00E25AFD">
      <w:pPr>
        <w:pStyle w:val="Authors"/>
        <w:tabs>
          <w:tab w:val="left" w:pos="851"/>
        </w:tabs>
        <w:rPr>
          <w:b/>
          <w:sz w:val="34"/>
        </w:rPr>
      </w:pPr>
      <w:r w:rsidRPr="00EF2087">
        <w:rPr>
          <w:b/>
          <w:sz w:val="34"/>
        </w:rPr>
        <w:t>An updated microphysical model for particle activation in contrails: the role of volatile plume particles</w:t>
      </w:r>
    </w:p>
    <w:p w14:paraId="2936EA23" w14:textId="77777777" w:rsidR="002658FD" w:rsidRPr="00EF2087" w:rsidRDefault="002658FD" w:rsidP="00E25AFD">
      <w:pPr>
        <w:pStyle w:val="Authors"/>
        <w:tabs>
          <w:tab w:val="left" w:pos="851"/>
        </w:tabs>
        <w:rPr>
          <w:b/>
          <w:sz w:val="34"/>
        </w:rPr>
      </w:pPr>
    </w:p>
    <w:p w14:paraId="0BCADC8A" w14:textId="77777777" w:rsidR="00831DF5" w:rsidRPr="00EF2087" w:rsidRDefault="00831DF5" w:rsidP="00831DF5">
      <w:pPr>
        <w:pStyle w:val="Authors"/>
        <w:tabs>
          <w:tab w:val="left" w:pos="851"/>
        </w:tabs>
      </w:pPr>
      <w:r w:rsidRPr="00EF2087">
        <w:t>Joel Ponsonby</w:t>
      </w:r>
      <w:r w:rsidRPr="00EF2087">
        <w:rPr>
          <w:vertAlign w:val="superscript"/>
        </w:rPr>
        <w:t>1</w:t>
      </w:r>
      <w:r w:rsidRPr="00EF2087">
        <w:t>, Roger Teoh</w:t>
      </w:r>
      <w:r w:rsidRPr="00EF2087">
        <w:rPr>
          <w:vertAlign w:val="superscript"/>
        </w:rPr>
        <w:t>1</w:t>
      </w:r>
      <w:r w:rsidRPr="00EF2087">
        <w:t>, Bernd Kärcher</w:t>
      </w:r>
      <w:r w:rsidRPr="00EF2087">
        <w:rPr>
          <w:vertAlign w:val="superscript"/>
        </w:rPr>
        <w:t>2</w:t>
      </w:r>
      <w:r w:rsidRPr="00EF2087">
        <w:t>, and Marc E. J. Stettler</w:t>
      </w:r>
      <w:r w:rsidRPr="00EF2087">
        <w:rPr>
          <w:vertAlign w:val="superscript"/>
        </w:rPr>
        <w:t>1*</w:t>
      </w:r>
    </w:p>
    <w:p w14:paraId="007B5149" w14:textId="77777777" w:rsidR="00831DF5" w:rsidRPr="00EF2087" w:rsidRDefault="00831DF5" w:rsidP="00831DF5">
      <w:pPr>
        <w:pStyle w:val="Affiliation"/>
        <w:tabs>
          <w:tab w:val="left" w:pos="851"/>
        </w:tabs>
      </w:pPr>
      <w:r w:rsidRPr="00EF2087">
        <w:rPr>
          <w:vertAlign w:val="superscript"/>
        </w:rPr>
        <w:t>1</w:t>
      </w:r>
      <w:r w:rsidRPr="00EF2087">
        <w:t>Department of Civil and Environmental Engineering, Imperial College London, London, SW7 2AZ, United Kingdom</w:t>
      </w:r>
    </w:p>
    <w:p w14:paraId="15EA0502" w14:textId="4B3C854A" w:rsidR="00831DF5" w:rsidRPr="00EF2087" w:rsidRDefault="00831DF5" w:rsidP="00831DF5">
      <w:pPr>
        <w:pStyle w:val="Affiliation"/>
        <w:tabs>
          <w:tab w:val="left" w:pos="851"/>
        </w:tabs>
      </w:pPr>
      <w:r w:rsidRPr="00EF2087">
        <w:rPr>
          <w:vertAlign w:val="superscript"/>
        </w:rPr>
        <w:t>2</w:t>
      </w:r>
      <w:r w:rsidRPr="00EF2087">
        <w:t>Institute for Atmospheric Physics, DLR Oberpfaffenhofen, We</w:t>
      </w:r>
      <w:r w:rsidR="00B03605" w:rsidRPr="00EF2087">
        <w:t>ß</w:t>
      </w:r>
      <w:r w:rsidRPr="00EF2087">
        <w:t>ling, Germany</w:t>
      </w:r>
    </w:p>
    <w:p w14:paraId="782042E5" w14:textId="64CE2FA1" w:rsidR="009E2FD4" w:rsidRPr="00EF2087" w:rsidRDefault="00831DF5" w:rsidP="00D6257C">
      <w:pPr>
        <w:pStyle w:val="Correspondence"/>
        <w:tabs>
          <w:tab w:val="left" w:pos="851"/>
        </w:tabs>
      </w:pPr>
      <w:r w:rsidRPr="00EF2087">
        <w:rPr>
          <w:i/>
        </w:rPr>
        <w:t>*Correspondence to</w:t>
      </w:r>
      <w:r w:rsidRPr="00EF2087">
        <w:t>: Marc E. J. Stettler (</w:t>
      </w:r>
      <w:hyperlink r:id="rId8" w:history="1">
        <w:r w:rsidR="00D6257C" w:rsidRPr="00EF2087">
          <w:rPr>
            <w:rStyle w:val="Hyperlink"/>
          </w:rPr>
          <w:t>m.stettler@imperial.ac.uk</w:t>
        </w:r>
      </w:hyperlink>
      <w:r w:rsidRPr="00EF2087">
        <w:t>)</w:t>
      </w:r>
    </w:p>
    <w:p w14:paraId="6096F495" w14:textId="77777777" w:rsidR="00D6257C" w:rsidRPr="00EF2087" w:rsidRDefault="00D6257C" w:rsidP="00D6257C">
      <w:pPr>
        <w:pStyle w:val="Correspondence"/>
        <w:tabs>
          <w:tab w:val="left" w:pos="851"/>
        </w:tabs>
        <w:rPr>
          <w:szCs w:val="20"/>
        </w:rPr>
      </w:pPr>
    </w:p>
    <w:sdt>
      <w:sdtPr>
        <w:rPr>
          <w:rFonts w:ascii="Times New Roman" w:eastAsiaTheme="minorEastAsia" w:hAnsi="Times New Roman" w:cs="Times New Roman"/>
          <w:color w:val="auto"/>
          <w:sz w:val="20"/>
          <w:szCs w:val="20"/>
          <w:lang w:val="en-GB" w:eastAsia="zh-CN"/>
        </w:rPr>
        <w:id w:val="1951280324"/>
        <w:docPartObj>
          <w:docPartGallery w:val="Table of Contents"/>
          <w:docPartUnique/>
        </w:docPartObj>
      </w:sdtPr>
      <w:sdtEndPr>
        <w:rPr>
          <w:b/>
          <w:bCs/>
          <w:noProof/>
        </w:rPr>
      </w:sdtEndPr>
      <w:sdtContent>
        <w:p w14:paraId="361A822D" w14:textId="77777777" w:rsidR="009E2FD4" w:rsidRPr="00EF2087" w:rsidRDefault="009E2FD4" w:rsidP="009E2FD4">
          <w:pPr>
            <w:pStyle w:val="TOCHeading"/>
            <w:rPr>
              <w:rFonts w:ascii="Times New Roman" w:hAnsi="Times New Roman" w:cs="Times New Roman"/>
              <w:b/>
              <w:bCs/>
              <w:color w:val="auto"/>
              <w:sz w:val="20"/>
              <w:szCs w:val="20"/>
            </w:rPr>
          </w:pPr>
          <w:r w:rsidRPr="00EF2087">
            <w:rPr>
              <w:rFonts w:ascii="Times New Roman" w:hAnsi="Times New Roman" w:cs="Times New Roman"/>
              <w:b/>
              <w:bCs/>
              <w:color w:val="auto"/>
              <w:sz w:val="20"/>
              <w:szCs w:val="20"/>
            </w:rPr>
            <w:t>Contents</w:t>
          </w:r>
        </w:p>
        <w:p w14:paraId="4A17E19D" w14:textId="4DF465EC" w:rsidR="00BB2A24" w:rsidRPr="00EF2087" w:rsidRDefault="009E2FD4">
          <w:pPr>
            <w:pStyle w:val="TOC1"/>
            <w:tabs>
              <w:tab w:val="right" w:leader="dot" w:pos="9736"/>
            </w:tabs>
            <w:rPr>
              <w:rFonts w:asciiTheme="minorHAnsi" w:hAnsiTheme="minorHAnsi"/>
              <w:noProof/>
              <w:kern w:val="2"/>
              <w:sz w:val="20"/>
              <w:szCs w:val="20"/>
              <w:lang w:eastAsia="en-GB"/>
              <w14:ligatures w14:val="standardContextual"/>
            </w:rPr>
          </w:pPr>
          <w:r w:rsidRPr="00EF2087">
            <w:rPr>
              <w:rFonts w:cs="Times New Roman"/>
              <w:sz w:val="20"/>
              <w:szCs w:val="20"/>
            </w:rPr>
            <w:fldChar w:fldCharType="begin"/>
          </w:r>
          <w:r w:rsidRPr="00EF2087">
            <w:rPr>
              <w:rFonts w:cs="Times New Roman"/>
              <w:sz w:val="20"/>
              <w:szCs w:val="20"/>
            </w:rPr>
            <w:instrText xml:space="preserve"> TOC \o "1-3" \h \z \u </w:instrText>
          </w:r>
          <w:r w:rsidRPr="00EF2087">
            <w:rPr>
              <w:rFonts w:cs="Times New Roman"/>
              <w:sz w:val="20"/>
              <w:szCs w:val="20"/>
            </w:rPr>
            <w:fldChar w:fldCharType="separate"/>
          </w:r>
          <w:hyperlink w:anchor="_Toc190431257" w:history="1">
            <w:r w:rsidR="00BB2A24" w:rsidRPr="00EF2087">
              <w:rPr>
                <w:rStyle w:val="Hyperlink"/>
                <w:rFonts w:cs="Times New Roman"/>
                <w:noProof/>
                <w:sz w:val="20"/>
                <w:szCs w:val="20"/>
              </w:rPr>
              <w:t xml:space="preserve">S1 Homogeneous ice nucleation and </w:t>
            </w:r>
            <w:r w:rsidR="00BB2A24" w:rsidRPr="00EF2087">
              <w:rPr>
                <w:rStyle w:val="Hyperlink"/>
                <w:rFonts w:ascii="Cambria Math" w:hAnsi="Cambria Math" w:cs="Times New Roman"/>
                <w:noProof/>
                <w:sz w:val="20"/>
                <w:szCs w:val="20"/>
              </w:rPr>
              <w:t>𝜅-</w:t>
            </w:r>
            <w:r w:rsidR="00BB2A24" w:rsidRPr="00EF2087">
              <w:rPr>
                <w:rStyle w:val="Hyperlink"/>
                <w:rFonts w:cs="Times New Roman"/>
                <w:noProof/>
                <w:sz w:val="20"/>
                <w:szCs w:val="20"/>
              </w:rPr>
              <w:t>Köhler theory</w:t>
            </w:r>
            <w:r w:rsidR="00BB2A24" w:rsidRPr="00EF2087">
              <w:rPr>
                <w:noProof/>
                <w:webHidden/>
                <w:sz w:val="20"/>
                <w:szCs w:val="20"/>
              </w:rPr>
              <w:tab/>
            </w:r>
            <w:r w:rsidR="00BB2A24" w:rsidRPr="00EF2087">
              <w:rPr>
                <w:noProof/>
                <w:webHidden/>
                <w:sz w:val="20"/>
                <w:szCs w:val="20"/>
              </w:rPr>
              <w:fldChar w:fldCharType="begin"/>
            </w:r>
            <w:r w:rsidR="00BB2A24" w:rsidRPr="00EF2087">
              <w:rPr>
                <w:noProof/>
                <w:webHidden/>
                <w:sz w:val="20"/>
                <w:szCs w:val="20"/>
              </w:rPr>
              <w:instrText xml:space="preserve"> PAGEREF _Toc190431257 \h </w:instrText>
            </w:r>
            <w:r w:rsidR="00BB2A24" w:rsidRPr="00EF2087">
              <w:rPr>
                <w:noProof/>
                <w:webHidden/>
                <w:sz w:val="20"/>
                <w:szCs w:val="20"/>
              </w:rPr>
            </w:r>
            <w:r w:rsidR="00BB2A24" w:rsidRPr="00EF2087">
              <w:rPr>
                <w:noProof/>
                <w:webHidden/>
                <w:sz w:val="20"/>
                <w:szCs w:val="20"/>
              </w:rPr>
              <w:fldChar w:fldCharType="separate"/>
            </w:r>
            <w:r w:rsidR="00BB2A24" w:rsidRPr="00EF2087">
              <w:rPr>
                <w:noProof/>
                <w:webHidden/>
                <w:sz w:val="20"/>
                <w:szCs w:val="20"/>
              </w:rPr>
              <w:t>2</w:t>
            </w:r>
            <w:r w:rsidR="00BB2A24" w:rsidRPr="00EF2087">
              <w:rPr>
                <w:noProof/>
                <w:webHidden/>
                <w:sz w:val="20"/>
                <w:szCs w:val="20"/>
              </w:rPr>
              <w:fldChar w:fldCharType="end"/>
            </w:r>
          </w:hyperlink>
        </w:p>
        <w:p w14:paraId="11371DCD" w14:textId="588F2270" w:rsidR="00BB2A24" w:rsidRPr="00EF2087" w:rsidRDefault="00BB2A24">
          <w:pPr>
            <w:pStyle w:val="TOC1"/>
            <w:tabs>
              <w:tab w:val="right" w:leader="dot" w:pos="9736"/>
            </w:tabs>
            <w:rPr>
              <w:rFonts w:asciiTheme="minorHAnsi" w:hAnsiTheme="minorHAnsi"/>
              <w:noProof/>
              <w:kern w:val="2"/>
              <w:sz w:val="20"/>
              <w:szCs w:val="20"/>
              <w:lang w:eastAsia="en-GB"/>
              <w14:ligatures w14:val="standardContextual"/>
            </w:rPr>
          </w:pPr>
          <w:hyperlink w:anchor="_Toc190431258" w:history="1">
            <w:r w:rsidRPr="00EF2087">
              <w:rPr>
                <w:rStyle w:val="Hyperlink"/>
                <w:rFonts w:cs="Times New Roman"/>
                <w:noProof/>
                <w:sz w:val="20"/>
                <w:szCs w:val="20"/>
              </w:rPr>
              <w:t>S2 Radial growth equation</w:t>
            </w:r>
            <w:r w:rsidRPr="00EF2087">
              <w:rPr>
                <w:noProof/>
                <w:webHidden/>
                <w:sz w:val="20"/>
                <w:szCs w:val="20"/>
              </w:rPr>
              <w:tab/>
            </w:r>
            <w:r w:rsidRPr="00EF2087">
              <w:rPr>
                <w:noProof/>
                <w:webHidden/>
                <w:sz w:val="20"/>
                <w:szCs w:val="20"/>
              </w:rPr>
              <w:fldChar w:fldCharType="begin"/>
            </w:r>
            <w:r w:rsidRPr="00EF2087">
              <w:rPr>
                <w:noProof/>
                <w:webHidden/>
                <w:sz w:val="20"/>
                <w:szCs w:val="20"/>
              </w:rPr>
              <w:instrText xml:space="preserve"> PAGEREF _Toc190431258 \h </w:instrText>
            </w:r>
            <w:r w:rsidRPr="00EF2087">
              <w:rPr>
                <w:noProof/>
                <w:webHidden/>
                <w:sz w:val="20"/>
                <w:szCs w:val="20"/>
              </w:rPr>
            </w:r>
            <w:r w:rsidRPr="00EF2087">
              <w:rPr>
                <w:noProof/>
                <w:webHidden/>
                <w:sz w:val="20"/>
                <w:szCs w:val="20"/>
              </w:rPr>
              <w:fldChar w:fldCharType="separate"/>
            </w:r>
            <w:r w:rsidRPr="00EF2087">
              <w:rPr>
                <w:noProof/>
                <w:webHidden/>
                <w:sz w:val="20"/>
                <w:szCs w:val="20"/>
              </w:rPr>
              <w:t>4</w:t>
            </w:r>
            <w:r w:rsidRPr="00EF2087">
              <w:rPr>
                <w:noProof/>
                <w:webHidden/>
                <w:sz w:val="20"/>
                <w:szCs w:val="20"/>
              </w:rPr>
              <w:fldChar w:fldCharType="end"/>
            </w:r>
          </w:hyperlink>
        </w:p>
        <w:p w14:paraId="0A7F0C2E" w14:textId="4E23D88A" w:rsidR="00BB2A24" w:rsidRPr="00EF2087" w:rsidRDefault="00BB2A24">
          <w:pPr>
            <w:pStyle w:val="TOC1"/>
            <w:tabs>
              <w:tab w:val="right" w:leader="dot" w:pos="9736"/>
            </w:tabs>
            <w:rPr>
              <w:rFonts w:asciiTheme="minorHAnsi" w:hAnsiTheme="minorHAnsi"/>
              <w:noProof/>
              <w:kern w:val="2"/>
              <w:sz w:val="20"/>
              <w:szCs w:val="20"/>
              <w:lang w:eastAsia="en-GB"/>
              <w14:ligatures w14:val="standardContextual"/>
            </w:rPr>
          </w:pPr>
          <w:hyperlink w:anchor="_Toc190431259" w:history="1">
            <w:r w:rsidRPr="00EF2087">
              <w:rPr>
                <w:rStyle w:val="Hyperlink"/>
                <w:rFonts w:cs="Times New Roman"/>
                <w:noProof/>
                <w:sz w:val="20"/>
                <w:szCs w:val="20"/>
              </w:rPr>
              <w:t xml:space="preserve">S3 Limiting behaviour of </w:t>
            </w:r>
            <w:r w:rsidRPr="00EF2087">
              <w:rPr>
                <w:rStyle w:val="Hyperlink"/>
                <w:rFonts w:ascii="Cambria Math" w:hAnsi="Cambria Math" w:cs="Times New Roman"/>
                <w:noProof/>
                <w:sz w:val="20"/>
                <w:szCs w:val="20"/>
              </w:rPr>
              <w:t>𝜅-</w:t>
            </w:r>
            <w:r w:rsidRPr="00EF2087">
              <w:rPr>
                <w:rStyle w:val="Hyperlink"/>
                <w:rFonts w:cs="Times New Roman"/>
                <w:noProof/>
                <w:sz w:val="20"/>
                <w:szCs w:val="20"/>
              </w:rPr>
              <w:t>Köhler theory</w:t>
            </w:r>
            <w:r w:rsidRPr="00EF2087">
              <w:rPr>
                <w:noProof/>
                <w:webHidden/>
                <w:sz w:val="20"/>
                <w:szCs w:val="20"/>
              </w:rPr>
              <w:tab/>
            </w:r>
            <w:r w:rsidRPr="00EF2087">
              <w:rPr>
                <w:noProof/>
                <w:webHidden/>
                <w:sz w:val="20"/>
                <w:szCs w:val="20"/>
              </w:rPr>
              <w:fldChar w:fldCharType="begin"/>
            </w:r>
            <w:r w:rsidRPr="00EF2087">
              <w:rPr>
                <w:noProof/>
                <w:webHidden/>
                <w:sz w:val="20"/>
                <w:szCs w:val="20"/>
              </w:rPr>
              <w:instrText xml:space="preserve"> PAGEREF _Toc190431259 \h </w:instrText>
            </w:r>
            <w:r w:rsidRPr="00EF2087">
              <w:rPr>
                <w:noProof/>
                <w:webHidden/>
                <w:sz w:val="20"/>
                <w:szCs w:val="20"/>
              </w:rPr>
            </w:r>
            <w:r w:rsidRPr="00EF2087">
              <w:rPr>
                <w:noProof/>
                <w:webHidden/>
                <w:sz w:val="20"/>
                <w:szCs w:val="20"/>
              </w:rPr>
              <w:fldChar w:fldCharType="separate"/>
            </w:r>
            <w:r w:rsidRPr="00EF2087">
              <w:rPr>
                <w:noProof/>
                <w:webHidden/>
                <w:sz w:val="20"/>
                <w:szCs w:val="20"/>
              </w:rPr>
              <w:t>5</w:t>
            </w:r>
            <w:r w:rsidRPr="00EF2087">
              <w:rPr>
                <w:noProof/>
                <w:webHidden/>
                <w:sz w:val="20"/>
                <w:szCs w:val="20"/>
              </w:rPr>
              <w:fldChar w:fldCharType="end"/>
            </w:r>
          </w:hyperlink>
        </w:p>
        <w:p w14:paraId="4702F7DC" w14:textId="6AC81682" w:rsidR="00BB2A24" w:rsidRPr="00EF2087" w:rsidRDefault="00BB2A24">
          <w:pPr>
            <w:pStyle w:val="TOC1"/>
            <w:tabs>
              <w:tab w:val="right" w:leader="dot" w:pos="9736"/>
            </w:tabs>
            <w:rPr>
              <w:rFonts w:asciiTheme="minorHAnsi" w:hAnsiTheme="minorHAnsi"/>
              <w:noProof/>
              <w:kern w:val="2"/>
              <w:sz w:val="20"/>
              <w:szCs w:val="20"/>
              <w:lang w:eastAsia="en-GB"/>
              <w14:ligatures w14:val="standardContextual"/>
            </w:rPr>
          </w:pPr>
          <w:hyperlink w:anchor="_Toc190431260" w:history="1">
            <w:r w:rsidRPr="00EF2087">
              <w:rPr>
                <w:rStyle w:val="Hyperlink"/>
                <w:rFonts w:cs="Times New Roman"/>
                <w:noProof/>
                <w:sz w:val="20"/>
                <w:szCs w:val="20"/>
              </w:rPr>
              <w:t>S4 Extension to lognormal distributions</w:t>
            </w:r>
            <w:r w:rsidRPr="00EF2087">
              <w:rPr>
                <w:noProof/>
                <w:webHidden/>
                <w:sz w:val="20"/>
                <w:szCs w:val="20"/>
              </w:rPr>
              <w:tab/>
            </w:r>
            <w:r w:rsidRPr="00EF2087">
              <w:rPr>
                <w:noProof/>
                <w:webHidden/>
                <w:sz w:val="20"/>
                <w:szCs w:val="20"/>
              </w:rPr>
              <w:fldChar w:fldCharType="begin"/>
            </w:r>
            <w:r w:rsidRPr="00EF2087">
              <w:rPr>
                <w:noProof/>
                <w:webHidden/>
                <w:sz w:val="20"/>
                <w:szCs w:val="20"/>
              </w:rPr>
              <w:instrText xml:space="preserve"> PAGEREF _Toc190431260 \h </w:instrText>
            </w:r>
            <w:r w:rsidRPr="00EF2087">
              <w:rPr>
                <w:noProof/>
                <w:webHidden/>
                <w:sz w:val="20"/>
                <w:szCs w:val="20"/>
              </w:rPr>
            </w:r>
            <w:r w:rsidRPr="00EF2087">
              <w:rPr>
                <w:noProof/>
                <w:webHidden/>
                <w:sz w:val="20"/>
                <w:szCs w:val="20"/>
              </w:rPr>
              <w:fldChar w:fldCharType="separate"/>
            </w:r>
            <w:r w:rsidRPr="00EF2087">
              <w:rPr>
                <w:noProof/>
                <w:webHidden/>
                <w:sz w:val="20"/>
                <w:szCs w:val="20"/>
              </w:rPr>
              <w:t>6</w:t>
            </w:r>
            <w:r w:rsidRPr="00EF2087">
              <w:rPr>
                <w:noProof/>
                <w:webHidden/>
                <w:sz w:val="20"/>
                <w:szCs w:val="20"/>
              </w:rPr>
              <w:fldChar w:fldCharType="end"/>
            </w:r>
          </w:hyperlink>
        </w:p>
        <w:p w14:paraId="57EB80C5" w14:textId="36AD5993" w:rsidR="00BB2A24" w:rsidRPr="00EF2087" w:rsidRDefault="00BB2A24">
          <w:pPr>
            <w:pStyle w:val="TOC1"/>
            <w:tabs>
              <w:tab w:val="right" w:leader="dot" w:pos="9736"/>
            </w:tabs>
            <w:rPr>
              <w:rFonts w:asciiTheme="minorHAnsi" w:hAnsiTheme="minorHAnsi"/>
              <w:noProof/>
              <w:kern w:val="2"/>
              <w:sz w:val="20"/>
              <w:szCs w:val="20"/>
              <w:lang w:eastAsia="en-GB"/>
              <w14:ligatures w14:val="standardContextual"/>
            </w:rPr>
          </w:pPr>
          <w:hyperlink w:anchor="_Toc190431261" w:history="1">
            <w:r w:rsidRPr="00EF2087">
              <w:rPr>
                <w:rStyle w:val="Hyperlink"/>
                <w:rFonts w:cs="Times New Roman"/>
                <w:noProof/>
                <w:sz w:val="20"/>
                <w:szCs w:val="20"/>
              </w:rPr>
              <w:t>S5 K15 model extension: particle modes</w:t>
            </w:r>
            <w:r w:rsidRPr="00EF2087">
              <w:rPr>
                <w:noProof/>
                <w:webHidden/>
                <w:sz w:val="20"/>
                <w:szCs w:val="20"/>
              </w:rPr>
              <w:tab/>
            </w:r>
            <w:r w:rsidRPr="00EF2087">
              <w:rPr>
                <w:noProof/>
                <w:webHidden/>
                <w:sz w:val="20"/>
                <w:szCs w:val="20"/>
              </w:rPr>
              <w:fldChar w:fldCharType="begin"/>
            </w:r>
            <w:r w:rsidRPr="00EF2087">
              <w:rPr>
                <w:noProof/>
                <w:webHidden/>
                <w:sz w:val="20"/>
                <w:szCs w:val="20"/>
              </w:rPr>
              <w:instrText xml:space="preserve"> PAGEREF _Toc190431261 \h </w:instrText>
            </w:r>
            <w:r w:rsidRPr="00EF2087">
              <w:rPr>
                <w:noProof/>
                <w:webHidden/>
                <w:sz w:val="20"/>
                <w:szCs w:val="20"/>
              </w:rPr>
            </w:r>
            <w:r w:rsidRPr="00EF2087">
              <w:rPr>
                <w:noProof/>
                <w:webHidden/>
                <w:sz w:val="20"/>
                <w:szCs w:val="20"/>
              </w:rPr>
              <w:fldChar w:fldCharType="separate"/>
            </w:r>
            <w:r w:rsidRPr="00EF2087">
              <w:rPr>
                <w:noProof/>
                <w:webHidden/>
                <w:sz w:val="20"/>
                <w:szCs w:val="20"/>
              </w:rPr>
              <w:t>7</w:t>
            </w:r>
            <w:r w:rsidRPr="00EF2087">
              <w:rPr>
                <w:noProof/>
                <w:webHidden/>
                <w:sz w:val="20"/>
                <w:szCs w:val="20"/>
              </w:rPr>
              <w:fldChar w:fldCharType="end"/>
            </w:r>
          </w:hyperlink>
        </w:p>
        <w:p w14:paraId="00B7FB35" w14:textId="44C779DD" w:rsidR="00BB2A24" w:rsidRPr="00EF2087" w:rsidRDefault="00BB2A24">
          <w:pPr>
            <w:pStyle w:val="TOC1"/>
            <w:tabs>
              <w:tab w:val="right" w:leader="dot" w:pos="9736"/>
            </w:tabs>
            <w:rPr>
              <w:rFonts w:asciiTheme="minorHAnsi" w:hAnsiTheme="minorHAnsi"/>
              <w:noProof/>
              <w:kern w:val="2"/>
              <w:sz w:val="20"/>
              <w:szCs w:val="20"/>
              <w:lang w:eastAsia="en-GB"/>
              <w14:ligatures w14:val="standardContextual"/>
            </w:rPr>
          </w:pPr>
          <w:hyperlink w:anchor="_Toc190431262" w:history="1">
            <w:r w:rsidRPr="00EF2087">
              <w:rPr>
                <w:rStyle w:val="Hyperlink"/>
                <w:rFonts w:cs="Times New Roman"/>
                <w:noProof/>
                <w:sz w:val="20"/>
                <w:szCs w:val="20"/>
              </w:rPr>
              <w:t>S6 K15 model extension: activated fractions</w:t>
            </w:r>
            <w:r w:rsidRPr="00EF2087">
              <w:rPr>
                <w:noProof/>
                <w:webHidden/>
                <w:sz w:val="20"/>
                <w:szCs w:val="20"/>
              </w:rPr>
              <w:tab/>
            </w:r>
            <w:r w:rsidRPr="00EF2087">
              <w:rPr>
                <w:noProof/>
                <w:webHidden/>
                <w:sz w:val="20"/>
                <w:szCs w:val="20"/>
              </w:rPr>
              <w:fldChar w:fldCharType="begin"/>
            </w:r>
            <w:r w:rsidRPr="00EF2087">
              <w:rPr>
                <w:noProof/>
                <w:webHidden/>
                <w:sz w:val="20"/>
                <w:szCs w:val="20"/>
              </w:rPr>
              <w:instrText xml:space="preserve"> PAGEREF _Toc190431262 \h </w:instrText>
            </w:r>
            <w:r w:rsidRPr="00EF2087">
              <w:rPr>
                <w:noProof/>
                <w:webHidden/>
                <w:sz w:val="20"/>
                <w:szCs w:val="20"/>
              </w:rPr>
            </w:r>
            <w:r w:rsidRPr="00EF2087">
              <w:rPr>
                <w:noProof/>
                <w:webHidden/>
                <w:sz w:val="20"/>
                <w:szCs w:val="20"/>
              </w:rPr>
              <w:fldChar w:fldCharType="separate"/>
            </w:r>
            <w:r w:rsidRPr="00EF2087">
              <w:rPr>
                <w:noProof/>
                <w:webHidden/>
                <w:sz w:val="20"/>
                <w:szCs w:val="20"/>
              </w:rPr>
              <w:t>8</w:t>
            </w:r>
            <w:r w:rsidRPr="00EF2087">
              <w:rPr>
                <w:noProof/>
                <w:webHidden/>
                <w:sz w:val="20"/>
                <w:szCs w:val="20"/>
              </w:rPr>
              <w:fldChar w:fldCharType="end"/>
            </w:r>
          </w:hyperlink>
        </w:p>
        <w:p w14:paraId="2D2CDA7A" w14:textId="4C5C4167" w:rsidR="00BB2A24" w:rsidRPr="00EF2087" w:rsidRDefault="00BB2A24">
          <w:pPr>
            <w:pStyle w:val="TOC1"/>
            <w:tabs>
              <w:tab w:val="right" w:leader="dot" w:pos="9736"/>
            </w:tabs>
            <w:rPr>
              <w:rFonts w:asciiTheme="minorHAnsi" w:hAnsiTheme="minorHAnsi"/>
              <w:noProof/>
              <w:kern w:val="2"/>
              <w:sz w:val="20"/>
              <w:szCs w:val="20"/>
              <w:lang w:eastAsia="en-GB"/>
              <w14:ligatures w14:val="standardContextual"/>
            </w:rPr>
          </w:pPr>
          <w:hyperlink w:anchor="_Toc190431263" w:history="1">
            <w:r w:rsidRPr="00EF2087">
              <w:rPr>
                <w:rStyle w:val="Hyperlink"/>
                <w:rFonts w:cs="Times New Roman"/>
                <w:noProof/>
                <w:sz w:val="20"/>
                <w:szCs w:val="20"/>
              </w:rPr>
              <w:t>S7 K15 model extension: numerical treatment of κ-Köhler theory</w:t>
            </w:r>
            <w:r w:rsidRPr="00EF2087">
              <w:rPr>
                <w:noProof/>
                <w:webHidden/>
                <w:sz w:val="20"/>
                <w:szCs w:val="20"/>
              </w:rPr>
              <w:tab/>
            </w:r>
            <w:r w:rsidRPr="00EF2087">
              <w:rPr>
                <w:noProof/>
                <w:webHidden/>
                <w:sz w:val="20"/>
                <w:szCs w:val="20"/>
              </w:rPr>
              <w:fldChar w:fldCharType="begin"/>
            </w:r>
            <w:r w:rsidRPr="00EF2087">
              <w:rPr>
                <w:noProof/>
                <w:webHidden/>
                <w:sz w:val="20"/>
                <w:szCs w:val="20"/>
              </w:rPr>
              <w:instrText xml:space="preserve"> PAGEREF _Toc190431263 \h </w:instrText>
            </w:r>
            <w:r w:rsidRPr="00EF2087">
              <w:rPr>
                <w:noProof/>
                <w:webHidden/>
                <w:sz w:val="20"/>
                <w:szCs w:val="20"/>
              </w:rPr>
            </w:r>
            <w:r w:rsidRPr="00EF2087">
              <w:rPr>
                <w:noProof/>
                <w:webHidden/>
                <w:sz w:val="20"/>
                <w:szCs w:val="20"/>
              </w:rPr>
              <w:fldChar w:fldCharType="separate"/>
            </w:r>
            <w:r w:rsidRPr="00EF2087">
              <w:rPr>
                <w:noProof/>
                <w:webHidden/>
                <w:sz w:val="20"/>
                <w:szCs w:val="20"/>
              </w:rPr>
              <w:t>9</w:t>
            </w:r>
            <w:r w:rsidRPr="00EF2087">
              <w:rPr>
                <w:noProof/>
                <w:webHidden/>
                <w:sz w:val="20"/>
                <w:szCs w:val="20"/>
              </w:rPr>
              <w:fldChar w:fldCharType="end"/>
            </w:r>
          </w:hyperlink>
        </w:p>
        <w:p w14:paraId="2CC632F8" w14:textId="7CE33BAF" w:rsidR="00BB2A24" w:rsidRPr="00EF2087" w:rsidRDefault="00BB2A24">
          <w:pPr>
            <w:pStyle w:val="TOC1"/>
            <w:tabs>
              <w:tab w:val="right" w:leader="dot" w:pos="9736"/>
            </w:tabs>
            <w:rPr>
              <w:rFonts w:asciiTheme="minorHAnsi" w:hAnsiTheme="minorHAnsi"/>
              <w:noProof/>
              <w:kern w:val="2"/>
              <w:sz w:val="20"/>
              <w:szCs w:val="20"/>
              <w:lang w:eastAsia="en-GB"/>
              <w14:ligatures w14:val="standardContextual"/>
            </w:rPr>
          </w:pPr>
          <w:hyperlink w:anchor="_Toc190431264" w:history="1">
            <w:r w:rsidRPr="00EF2087">
              <w:rPr>
                <w:rStyle w:val="Hyperlink"/>
                <w:rFonts w:cs="Times New Roman"/>
                <w:noProof/>
                <w:sz w:val="20"/>
                <w:szCs w:val="20"/>
              </w:rPr>
              <w:t>S8 K15 model extension: microphysical term</w:t>
            </w:r>
            <w:r w:rsidRPr="00EF2087">
              <w:rPr>
                <w:noProof/>
                <w:webHidden/>
                <w:sz w:val="20"/>
                <w:szCs w:val="20"/>
              </w:rPr>
              <w:tab/>
            </w:r>
            <w:r w:rsidRPr="00EF2087">
              <w:rPr>
                <w:noProof/>
                <w:webHidden/>
                <w:sz w:val="20"/>
                <w:szCs w:val="20"/>
              </w:rPr>
              <w:fldChar w:fldCharType="begin"/>
            </w:r>
            <w:r w:rsidRPr="00EF2087">
              <w:rPr>
                <w:noProof/>
                <w:webHidden/>
                <w:sz w:val="20"/>
                <w:szCs w:val="20"/>
              </w:rPr>
              <w:instrText xml:space="preserve"> PAGEREF _Toc190431264 \h </w:instrText>
            </w:r>
            <w:r w:rsidRPr="00EF2087">
              <w:rPr>
                <w:noProof/>
                <w:webHidden/>
                <w:sz w:val="20"/>
                <w:szCs w:val="20"/>
              </w:rPr>
            </w:r>
            <w:r w:rsidRPr="00EF2087">
              <w:rPr>
                <w:noProof/>
                <w:webHidden/>
                <w:sz w:val="20"/>
                <w:szCs w:val="20"/>
              </w:rPr>
              <w:fldChar w:fldCharType="separate"/>
            </w:r>
            <w:r w:rsidRPr="00EF2087">
              <w:rPr>
                <w:noProof/>
                <w:webHidden/>
                <w:sz w:val="20"/>
                <w:szCs w:val="20"/>
              </w:rPr>
              <w:t>10</w:t>
            </w:r>
            <w:r w:rsidRPr="00EF2087">
              <w:rPr>
                <w:noProof/>
                <w:webHidden/>
                <w:sz w:val="20"/>
                <w:szCs w:val="20"/>
              </w:rPr>
              <w:fldChar w:fldCharType="end"/>
            </w:r>
          </w:hyperlink>
        </w:p>
        <w:p w14:paraId="4A9E1F5C" w14:textId="52B405DE" w:rsidR="00BB2A24" w:rsidRPr="00EF2087" w:rsidRDefault="00BB2A24">
          <w:pPr>
            <w:pStyle w:val="TOC1"/>
            <w:tabs>
              <w:tab w:val="right" w:leader="dot" w:pos="9736"/>
            </w:tabs>
            <w:rPr>
              <w:rFonts w:asciiTheme="minorHAnsi" w:hAnsiTheme="minorHAnsi"/>
              <w:noProof/>
              <w:kern w:val="2"/>
              <w:sz w:val="20"/>
              <w:szCs w:val="20"/>
              <w:lang w:eastAsia="en-GB"/>
              <w14:ligatures w14:val="standardContextual"/>
            </w:rPr>
          </w:pPr>
          <w:hyperlink w:anchor="_Toc190431265" w:history="1">
            <w:r w:rsidRPr="00EF2087">
              <w:rPr>
                <w:rStyle w:val="Hyperlink"/>
                <w:rFonts w:cs="Times New Roman"/>
                <w:noProof/>
                <w:sz w:val="20"/>
                <w:szCs w:val="20"/>
              </w:rPr>
              <w:t>S9 Model sensitivity to nvPM particle size</w:t>
            </w:r>
            <w:r w:rsidRPr="00EF2087">
              <w:rPr>
                <w:noProof/>
                <w:webHidden/>
                <w:sz w:val="20"/>
                <w:szCs w:val="20"/>
              </w:rPr>
              <w:tab/>
            </w:r>
            <w:r w:rsidRPr="00EF2087">
              <w:rPr>
                <w:noProof/>
                <w:webHidden/>
                <w:sz w:val="20"/>
                <w:szCs w:val="20"/>
              </w:rPr>
              <w:fldChar w:fldCharType="begin"/>
            </w:r>
            <w:r w:rsidRPr="00EF2087">
              <w:rPr>
                <w:noProof/>
                <w:webHidden/>
                <w:sz w:val="20"/>
                <w:szCs w:val="20"/>
              </w:rPr>
              <w:instrText xml:space="preserve"> PAGEREF _Toc190431265 \h </w:instrText>
            </w:r>
            <w:r w:rsidRPr="00EF2087">
              <w:rPr>
                <w:noProof/>
                <w:webHidden/>
                <w:sz w:val="20"/>
                <w:szCs w:val="20"/>
              </w:rPr>
            </w:r>
            <w:r w:rsidRPr="00EF2087">
              <w:rPr>
                <w:noProof/>
                <w:webHidden/>
                <w:sz w:val="20"/>
                <w:szCs w:val="20"/>
              </w:rPr>
              <w:fldChar w:fldCharType="separate"/>
            </w:r>
            <w:r w:rsidRPr="00EF2087">
              <w:rPr>
                <w:noProof/>
                <w:webHidden/>
                <w:sz w:val="20"/>
                <w:szCs w:val="20"/>
              </w:rPr>
              <w:t>14</w:t>
            </w:r>
            <w:r w:rsidRPr="00EF2087">
              <w:rPr>
                <w:noProof/>
                <w:webHidden/>
                <w:sz w:val="20"/>
                <w:szCs w:val="20"/>
              </w:rPr>
              <w:fldChar w:fldCharType="end"/>
            </w:r>
          </w:hyperlink>
        </w:p>
        <w:p w14:paraId="2F25E4A7" w14:textId="717CD35D" w:rsidR="00BB2A24" w:rsidRPr="00EF2087" w:rsidRDefault="00BB2A24">
          <w:pPr>
            <w:pStyle w:val="TOC1"/>
            <w:tabs>
              <w:tab w:val="right" w:leader="dot" w:pos="9736"/>
            </w:tabs>
            <w:rPr>
              <w:rFonts w:asciiTheme="minorHAnsi" w:hAnsiTheme="minorHAnsi"/>
              <w:noProof/>
              <w:kern w:val="2"/>
              <w:sz w:val="20"/>
              <w:szCs w:val="20"/>
              <w:lang w:eastAsia="en-GB"/>
              <w14:ligatures w14:val="standardContextual"/>
            </w:rPr>
          </w:pPr>
          <w:hyperlink w:anchor="_Toc190431266" w:history="1">
            <w:r w:rsidRPr="00EF2087">
              <w:rPr>
                <w:rStyle w:val="Hyperlink"/>
                <w:rFonts w:cs="Times New Roman"/>
                <w:noProof/>
                <w:sz w:val="20"/>
                <w:szCs w:val="20"/>
              </w:rPr>
              <w:t>S10 Upper tropospheric ambient temperatures</w:t>
            </w:r>
            <w:r w:rsidRPr="00EF2087">
              <w:rPr>
                <w:noProof/>
                <w:webHidden/>
                <w:sz w:val="20"/>
                <w:szCs w:val="20"/>
              </w:rPr>
              <w:tab/>
            </w:r>
            <w:r w:rsidRPr="00EF2087">
              <w:rPr>
                <w:noProof/>
                <w:webHidden/>
                <w:sz w:val="20"/>
                <w:szCs w:val="20"/>
              </w:rPr>
              <w:fldChar w:fldCharType="begin"/>
            </w:r>
            <w:r w:rsidRPr="00EF2087">
              <w:rPr>
                <w:noProof/>
                <w:webHidden/>
                <w:sz w:val="20"/>
                <w:szCs w:val="20"/>
              </w:rPr>
              <w:instrText xml:space="preserve"> PAGEREF _Toc190431266 \h </w:instrText>
            </w:r>
            <w:r w:rsidRPr="00EF2087">
              <w:rPr>
                <w:noProof/>
                <w:webHidden/>
                <w:sz w:val="20"/>
                <w:szCs w:val="20"/>
              </w:rPr>
            </w:r>
            <w:r w:rsidRPr="00EF2087">
              <w:rPr>
                <w:noProof/>
                <w:webHidden/>
                <w:sz w:val="20"/>
                <w:szCs w:val="20"/>
              </w:rPr>
              <w:fldChar w:fldCharType="separate"/>
            </w:r>
            <w:r w:rsidRPr="00EF2087">
              <w:rPr>
                <w:noProof/>
                <w:webHidden/>
                <w:sz w:val="20"/>
                <w:szCs w:val="20"/>
              </w:rPr>
              <w:t>16</w:t>
            </w:r>
            <w:r w:rsidRPr="00EF2087">
              <w:rPr>
                <w:noProof/>
                <w:webHidden/>
                <w:sz w:val="20"/>
                <w:szCs w:val="20"/>
              </w:rPr>
              <w:fldChar w:fldCharType="end"/>
            </w:r>
          </w:hyperlink>
        </w:p>
        <w:p w14:paraId="5BC19CD4" w14:textId="1802C32E" w:rsidR="00BB2A24" w:rsidRPr="00EF2087" w:rsidRDefault="00BB2A24">
          <w:pPr>
            <w:pStyle w:val="TOC1"/>
            <w:tabs>
              <w:tab w:val="right" w:leader="dot" w:pos="9736"/>
            </w:tabs>
            <w:rPr>
              <w:rFonts w:asciiTheme="minorHAnsi" w:hAnsiTheme="minorHAnsi"/>
              <w:noProof/>
              <w:kern w:val="2"/>
              <w:sz w:val="20"/>
              <w:szCs w:val="20"/>
              <w:lang w:eastAsia="en-GB"/>
              <w14:ligatures w14:val="standardContextual"/>
            </w:rPr>
          </w:pPr>
          <w:hyperlink w:anchor="_Toc190431267" w:history="1">
            <w:r w:rsidRPr="00EF2087">
              <w:rPr>
                <w:rStyle w:val="Hyperlink"/>
                <w:rFonts w:cs="Times New Roman"/>
                <w:noProof/>
                <w:sz w:val="20"/>
                <w:szCs w:val="20"/>
              </w:rPr>
              <w:t>S11 Binned pyrcel output</w:t>
            </w:r>
            <w:r w:rsidRPr="00EF2087">
              <w:rPr>
                <w:noProof/>
                <w:webHidden/>
                <w:sz w:val="20"/>
                <w:szCs w:val="20"/>
              </w:rPr>
              <w:tab/>
            </w:r>
            <w:r w:rsidRPr="00EF2087">
              <w:rPr>
                <w:noProof/>
                <w:webHidden/>
                <w:sz w:val="20"/>
                <w:szCs w:val="20"/>
              </w:rPr>
              <w:fldChar w:fldCharType="begin"/>
            </w:r>
            <w:r w:rsidRPr="00EF2087">
              <w:rPr>
                <w:noProof/>
                <w:webHidden/>
                <w:sz w:val="20"/>
                <w:szCs w:val="20"/>
              </w:rPr>
              <w:instrText xml:space="preserve"> PAGEREF _Toc190431267 \h </w:instrText>
            </w:r>
            <w:r w:rsidRPr="00EF2087">
              <w:rPr>
                <w:noProof/>
                <w:webHidden/>
                <w:sz w:val="20"/>
                <w:szCs w:val="20"/>
              </w:rPr>
            </w:r>
            <w:r w:rsidRPr="00EF2087">
              <w:rPr>
                <w:noProof/>
                <w:webHidden/>
                <w:sz w:val="20"/>
                <w:szCs w:val="20"/>
              </w:rPr>
              <w:fldChar w:fldCharType="separate"/>
            </w:r>
            <w:r w:rsidRPr="00EF2087">
              <w:rPr>
                <w:noProof/>
                <w:webHidden/>
                <w:sz w:val="20"/>
                <w:szCs w:val="20"/>
              </w:rPr>
              <w:t>19</w:t>
            </w:r>
            <w:r w:rsidRPr="00EF2087">
              <w:rPr>
                <w:noProof/>
                <w:webHidden/>
                <w:sz w:val="20"/>
                <w:szCs w:val="20"/>
              </w:rPr>
              <w:fldChar w:fldCharType="end"/>
            </w:r>
          </w:hyperlink>
        </w:p>
        <w:p w14:paraId="2DAA59C4" w14:textId="117FAFE4" w:rsidR="00BB2A24" w:rsidRPr="00EF2087" w:rsidRDefault="00BB2A24">
          <w:pPr>
            <w:pStyle w:val="TOC1"/>
            <w:tabs>
              <w:tab w:val="right" w:leader="dot" w:pos="9736"/>
            </w:tabs>
            <w:rPr>
              <w:rFonts w:asciiTheme="minorHAnsi" w:hAnsiTheme="minorHAnsi"/>
              <w:noProof/>
              <w:kern w:val="2"/>
              <w:sz w:val="20"/>
              <w:szCs w:val="20"/>
              <w:lang w:eastAsia="en-GB"/>
              <w14:ligatures w14:val="standardContextual"/>
            </w:rPr>
          </w:pPr>
          <w:hyperlink w:anchor="_Toc190431268" w:history="1">
            <w:r w:rsidRPr="00EF2087">
              <w:rPr>
                <w:rStyle w:val="Hyperlink"/>
                <w:noProof/>
                <w:sz w:val="20"/>
                <w:szCs w:val="20"/>
              </w:rPr>
              <w:t>References</w:t>
            </w:r>
            <w:r w:rsidRPr="00EF2087">
              <w:rPr>
                <w:noProof/>
                <w:webHidden/>
                <w:sz w:val="20"/>
                <w:szCs w:val="20"/>
              </w:rPr>
              <w:tab/>
            </w:r>
            <w:r w:rsidRPr="00EF2087">
              <w:rPr>
                <w:noProof/>
                <w:webHidden/>
                <w:sz w:val="20"/>
                <w:szCs w:val="20"/>
              </w:rPr>
              <w:fldChar w:fldCharType="begin"/>
            </w:r>
            <w:r w:rsidRPr="00EF2087">
              <w:rPr>
                <w:noProof/>
                <w:webHidden/>
                <w:sz w:val="20"/>
                <w:szCs w:val="20"/>
              </w:rPr>
              <w:instrText xml:space="preserve"> PAGEREF _Toc190431268 \h </w:instrText>
            </w:r>
            <w:r w:rsidRPr="00EF2087">
              <w:rPr>
                <w:noProof/>
                <w:webHidden/>
                <w:sz w:val="20"/>
                <w:szCs w:val="20"/>
              </w:rPr>
            </w:r>
            <w:r w:rsidRPr="00EF2087">
              <w:rPr>
                <w:noProof/>
                <w:webHidden/>
                <w:sz w:val="20"/>
                <w:szCs w:val="20"/>
              </w:rPr>
              <w:fldChar w:fldCharType="separate"/>
            </w:r>
            <w:r w:rsidRPr="00EF2087">
              <w:rPr>
                <w:noProof/>
                <w:webHidden/>
                <w:sz w:val="20"/>
                <w:szCs w:val="20"/>
              </w:rPr>
              <w:t>20</w:t>
            </w:r>
            <w:r w:rsidRPr="00EF2087">
              <w:rPr>
                <w:noProof/>
                <w:webHidden/>
                <w:sz w:val="20"/>
                <w:szCs w:val="20"/>
              </w:rPr>
              <w:fldChar w:fldCharType="end"/>
            </w:r>
          </w:hyperlink>
        </w:p>
        <w:p w14:paraId="5EA26ED4" w14:textId="1B69D3C6" w:rsidR="00E34FFE" w:rsidRPr="00EF2087" w:rsidRDefault="009E2FD4" w:rsidP="00195DB0">
          <w:pPr>
            <w:pStyle w:val="Heading1"/>
            <w:numPr>
              <w:ilvl w:val="0"/>
              <w:numId w:val="0"/>
            </w:numPr>
            <w:jc w:val="both"/>
            <w:rPr>
              <w:rFonts w:cs="Times New Roman"/>
              <w:b w:val="0"/>
              <w:bCs/>
              <w:noProof/>
              <w:sz w:val="20"/>
              <w:szCs w:val="20"/>
            </w:rPr>
          </w:pPr>
          <w:r w:rsidRPr="00EF2087">
            <w:rPr>
              <w:rFonts w:cs="Times New Roman"/>
              <w:b w:val="0"/>
              <w:bCs/>
              <w:noProof/>
              <w:sz w:val="20"/>
              <w:szCs w:val="20"/>
            </w:rPr>
            <w:fldChar w:fldCharType="end"/>
          </w:r>
        </w:p>
        <w:p w14:paraId="796D4C14" w14:textId="10340CD9" w:rsidR="00123268" w:rsidRPr="00EF2087" w:rsidRDefault="00543923" w:rsidP="00877642"/>
      </w:sdtContent>
    </w:sdt>
    <w:p w14:paraId="7B1D4C71" w14:textId="10340CD9" w:rsidR="00195DB0" w:rsidRPr="00EF2087" w:rsidRDefault="00195DB0" w:rsidP="00195DB0">
      <w:pPr>
        <w:pStyle w:val="Heading1"/>
        <w:numPr>
          <w:ilvl w:val="0"/>
          <w:numId w:val="0"/>
        </w:numPr>
        <w:jc w:val="both"/>
        <w:rPr>
          <w:rFonts w:cs="Times New Roman"/>
          <w:b w:val="0"/>
          <w:bCs/>
          <w:noProof/>
          <w:sz w:val="20"/>
          <w:szCs w:val="20"/>
        </w:rPr>
      </w:pPr>
      <w:bookmarkStart w:id="0" w:name="_Toc190431257"/>
      <w:r w:rsidRPr="00EF2087">
        <w:rPr>
          <w:rFonts w:cs="Times New Roman"/>
          <w:sz w:val="20"/>
          <w:szCs w:val="20"/>
        </w:rPr>
        <w:lastRenderedPageBreak/>
        <w:t xml:space="preserve">S1 Homogeneous </w:t>
      </w:r>
      <w:r w:rsidR="002F0D33" w:rsidRPr="00EF2087">
        <w:rPr>
          <w:rFonts w:cs="Times New Roman"/>
          <w:sz w:val="20"/>
          <w:szCs w:val="20"/>
        </w:rPr>
        <w:t>i</w:t>
      </w:r>
      <w:r w:rsidRPr="00EF2087">
        <w:rPr>
          <w:rFonts w:cs="Times New Roman"/>
          <w:sz w:val="20"/>
          <w:szCs w:val="20"/>
        </w:rPr>
        <w:t xml:space="preserve">ce </w:t>
      </w:r>
      <w:r w:rsidR="002F0D33" w:rsidRPr="00EF2087">
        <w:rPr>
          <w:rFonts w:cs="Times New Roman"/>
          <w:sz w:val="20"/>
          <w:szCs w:val="20"/>
        </w:rPr>
        <w:t>n</w:t>
      </w:r>
      <w:r w:rsidRPr="00EF2087">
        <w:rPr>
          <w:rFonts w:cs="Times New Roman"/>
          <w:sz w:val="20"/>
          <w:szCs w:val="20"/>
        </w:rPr>
        <w:t xml:space="preserve">ucleation and </w:t>
      </w:r>
      <w:r w:rsidRPr="00EF2087">
        <w:rPr>
          <w:rFonts w:ascii="Cambria Math" w:hAnsi="Cambria Math" w:cs="Times New Roman"/>
          <w:sz w:val="20"/>
          <w:szCs w:val="20"/>
        </w:rPr>
        <w:t>𝜅-</w:t>
      </w:r>
      <w:r w:rsidRPr="00EF2087">
        <w:rPr>
          <w:rFonts w:cs="Times New Roman"/>
          <w:sz w:val="20"/>
          <w:szCs w:val="20"/>
        </w:rPr>
        <w:t xml:space="preserve">Köhler </w:t>
      </w:r>
      <w:r w:rsidR="00877642" w:rsidRPr="00EF2087">
        <w:rPr>
          <w:rFonts w:cs="Times New Roman"/>
          <w:sz w:val="20"/>
          <w:szCs w:val="20"/>
        </w:rPr>
        <w:t>t</w:t>
      </w:r>
      <w:r w:rsidRPr="00EF2087">
        <w:rPr>
          <w:rFonts w:cs="Times New Roman"/>
          <w:sz w:val="20"/>
          <w:szCs w:val="20"/>
        </w:rPr>
        <w:t>heory</w:t>
      </w:r>
      <w:bookmarkEnd w:id="0"/>
    </w:p>
    <w:p w14:paraId="2E0A76F3" w14:textId="064E10C7" w:rsidR="00195DB0" w:rsidRPr="00EF2087" w:rsidRDefault="00195DB0" w:rsidP="00195DB0">
      <w:pPr>
        <w:spacing w:before="0" w:after="0" w:line="360" w:lineRule="auto"/>
        <w:jc w:val="both"/>
        <w:rPr>
          <w:rFonts w:eastAsia="Times New Roman" w:cs="Times New Roman"/>
          <w:sz w:val="20"/>
          <w:szCs w:val="24"/>
          <w:lang w:eastAsia="de-DE"/>
        </w:rPr>
      </w:pPr>
      <w:r w:rsidRPr="00EF2087">
        <w:rPr>
          <w:rFonts w:eastAsia="Times New Roman" w:cs="Times New Roman"/>
          <w:sz w:val="20"/>
          <w:szCs w:val="24"/>
          <w:lang w:eastAsia="de-DE"/>
        </w:rPr>
        <w:t xml:space="preserve">To estimate the homogeneous ice nucleation temperature for supercooled aqueous solution droplets, we employ a similar approach to the original K15 model. This method provides an estimate for the homogeneous temperature of pure water droplets i.e., those forming from wholly insoluble particles </w:t>
      </w:r>
      <m:oMath>
        <m:r>
          <w:rPr>
            <w:rFonts w:ascii="Cambria Math" w:eastAsia="Times New Roman" w:hAnsi="Cambria Math" w:cs="Times New Roman"/>
            <w:sz w:val="20"/>
            <w:szCs w:val="24"/>
            <w:lang w:eastAsia="de-DE"/>
          </w:rPr>
          <m:t>κ=0</m:t>
        </m:r>
      </m:oMath>
      <w:r w:rsidRPr="00EF2087">
        <w:rPr>
          <w:rFonts w:eastAsia="Times New Roman" w:cs="Times New Roman"/>
          <w:sz w:val="20"/>
          <w:szCs w:val="24"/>
          <w:lang w:eastAsia="de-DE"/>
        </w:rPr>
        <w:t>. Here, we extend this analysis to include particles that are not wholly insoluble (</w:t>
      </w:r>
      <m:oMath>
        <m:r>
          <w:rPr>
            <w:rFonts w:ascii="Cambria Math" w:eastAsia="Times New Roman" w:hAnsi="Cambria Math" w:cs="Times New Roman"/>
            <w:sz w:val="20"/>
            <w:szCs w:val="24"/>
            <w:lang w:eastAsia="de-DE"/>
          </w:rPr>
          <m:t>κ≠0</m:t>
        </m:r>
      </m:oMath>
      <w:r w:rsidRPr="00EF2087">
        <w:rPr>
          <w:rFonts w:eastAsia="Times New Roman" w:cs="Times New Roman"/>
          <w:sz w:val="20"/>
          <w:szCs w:val="24"/>
          <w:lang w:eastAsia="de-DE"/>
        </w:rPr>
        <w:t xml:space="preserve">), where the activity of the surrounding solution depends implicitly on the ambient conditions through the wet particle diameter, </w:t>
      </w:r>
      <m:oMath>
        <m:sSub>
          <m:sSubPr>
            <m:ctrlPr>
              <w:rPr>
                <w:rFonts w:ascii="Cambria Math" w:eastAsia="Times New Roman" w:hAnsi="Cambria Math" w:cs="Times New Roman"/>
                <w:i/>
                <w:sz w:val="20"/>
                <w:szCs w:val="24"/>
                <w:lang w:eastAsia="de-DE"/>
              </w:rPr>
            </m:ctrlPr>
          </m:sSubPr>
          <m:e>
            <m:r>
              <w:rPr>
                <w:rFonts w:ascii="Cambria Math" w:eastAsia="Times New Roman" w:hAnsi="Cambria Math" w:cs="Times New Roman"/>
                <w:sz w:val="20"/>
                <w:szCs w:val="24"/>
                <w:lang w:eastAsia="de-DE"/>
              </w:rPr>
              <m:t>d</m:t>
            </m:r>
          </m:e>
          <m:sub>
            <m:r>
              <m:rPr>
                <m:sty m:val="p"/>
              </m:rPr>
              <w:rPr>
                <w:rFonts w:ascii="Cambria Math" w:eastAsia="Times New Roman" w:hAnsi="Cambria Math" w:cs="Times New Roman"/>
                <w:sz w:val="20"/>
                <w:szCs w:val="24"/>
                <w:lang w:eastAsia="de-DE"/>
              </w:rPr>
              <m:t>w</m:t>
            </m:r>
          </m:sub>
        </m:sSub>
      </m:oMath>
      <w:r w:rsidRPr="00EF2087">
        <w:rPr>
          <w:rFonts w:eastAsia="Times New Roman" w:cs="Times New Roman"/>
          <w:sz w:val="20"/>
          <w:szCs w:val="24"/>
          <w:lang w:eastAsia="de-DE"/>
        </w:rPr>
        <w:t xml:space="preserve"> =</w:t>
      </w:r>
      <m:oMath>
        <m:sSub>
          <m:sSubPr>
            <m:ctrlPr>
              <w:rPr>
                <w:rFonts w:ascii="Cambria Math" w:eastAsia="Times New Roman" w:hAnsi="Cambria Math" w:cs="Times New Roman"/>
                <w:i/>
                <w:sz w:val="20"/>
                <w:szCs w:val="24"/>
                <w:lang w:eastAsia="de-DE"/>
              </w:rPr>
            </m:ctrlPr>
          </m:sSubPr>
          <m:e>
            <m:r>
              <w:rPr>
                <w:rFonts w:ascii="Cambria Math" w:eastAsia="Times New Roman" w:hAnsi="Cambria Math" w:cs="Times New Roman"/>
                <w:sz w:val="20"/>
                <w:szCs w:val="24"/>
                <w:lang w:eastAsia="de-DE"/>
              </w:rPr>
              <m:t xml:space="preserve"> d</m:t>
            </m:r>
          </m:e>
          <m:sub>
            <m:r>
              <m:rPr>
                <m:sty m:val="p"/>
              </m:rPr>
              <w:rPr>
                <w:rFonts w:ascii="Cambria Math" w:eastAsia="Times New Roman" w:hAnsi="Cambria Math" w:cs="Times New Roman"/>
                <w:sz w:val="20"/>
                <w:szCs w:val="24"/>
                <w:lang w:eastAsia="de-DE"/>
              </w:rPr>
              <m:t>w</m:t>
            </m:r>
          </m:sub>
        </m:sSub>
      </m:oMath>
      <w:r w:rsidRPr="00EF2087">
        <w:rPr>
          <w:rFonts w:eastAsia="Times New Roman" w:cs="Times New Roman"/>
          <w:sz w:val="20"/>
          <w:szCs w:val="24"/>
          <w:lang w:eastAsia="de-DE"/>
        </w:rPr>
        <w:t>(</w:t>
      </w:r>
      <m:oMath>
        <m:sSub>
          <m:sSubPr>
            <m:ctrlPr>
              <w:rPr>
                <w:rFonts w:ascii="Cambria Math" w:eastAsia="Times New Roman" w:hAnsi="Cambria Math" w:cs="Times New Roman"/>
                <w:i/>
                <w:sz w:val="20"/>
                <w:szCs w:val="24"/>
                <w:lang w:eastAsia="de-DE"/>
              </w:rPr>
            </m:ctrlPr>
          </m:sSubPr>
          <m:e>
            <m:r>
              <w:rPr>
                <w:rFonts w:ascii="Cambria Math" w:eastAsia="Times New Roman" w:hAnsi="Cambria Math" w:cs="Times New Roman"/>
                <w:sz w:val="20"/>
                <w:szCs w:val="24"/>
                <w:lang w:eastAsia="de-DE"/>
              </w:rPr>
              <m:t>S</m:t>
            </m:r>
          </m:e>
          <m:sub>
            <m:r>
              <m:rPr>
                <m:sty m:val="p"/>
              </m:rPr>
              <w:rPr>
                <w:rFonts w:ascii="Cambria Math" w:eastAsia="Times New Roman" w:hAnsi="Cambria Math" w:cs="Times New Roman"/>
                <w:sz w:val="20"/>
                <w:szCs w:val="24"/>
                <w:lang w:eastAsia="de-DE"/>
              </w:rPr>
              <m:t>v</m:t>
            </m:r>
          </m:sub>
        </m:sSub>
      </m:oMath>
      <w:r w:rsidRPr="00EF2087">
        <w:rPr>
          <w:rFonts w:eastAsia="Times New Roman" w:cs="Times New Roman"/>
          <w:sz w:val="20"/>
          <w:szCs w:val="24"/>
          <w:lang w:eastAsia="de-DE"/>
        </w:rPr>
        <w:t xml:space="preserve">, </w:t>
      </w:r>
      <w:r w:rsidRPr="00EF2087">
        <w:rPr>
          <w:rFonts w:eastAsia="Times New Roman" w:cs="Times New Roman"/>
          <w:i/>
          <w:iCs/>
          <w:sz w:val="20"/>
          <w:szCs w:val="24"/>
          <w:lang w:eastAsia="de-DE"/>
        </w:rPr>
        <w:t>T</w:t>
      </w:r>
      <w:r w:rsidRPr="00EF2087">
        <w:rPr>
          <w:rFonts w:eastAsia="Times New Roman" w:cs="Times New Roman"/>
          <w:sz w:val="20"/>
          <w:szCs w:val="24"/>
          <w:lang w:eastAsia="de-DE"/>
        </w:rPr>
        <w:t xml:space="preserve">) and explicitly on the particle properties, </w:t>
      </w:r>
      <m:oMath>
        <m:sSub>
          <m:sSubPr>
            <m:ctrlPr>
              <w:rPr>
                <w:rFonts w:ascii="Cambria Math" w:eastAsia="Times New Roman" w:hAnsi="Cambria Math" w:cs="Times New Roman"/>
                <w:i/>
                <w:sz w:val="20"/>
                <w:szCs w:val="24"/>
                <w:lang w:eastAsia="de-DE"/>
              </w:rPr>
            </m:ctrlPr>
          </m:sSubPr>
          <m:e>
            <m:r>
              <w:rPr>
                <w:rFonts w:ascii="Cambria Math" w:eastAsia="Times New Roman" w:hAnsi="Cambria Math" w:cs="Times New Roman"/>
                <w:sz w:val="20"/>
                <w:szCs w:val="24"/>
                <w:lang w:eastAsia="de-DE"/>
              </w:rPr>
              <m:t>d</m:t>
            </m:r>
          </m:e>
          <m:sub>
            <m:r>
              <m:rPr>
                <m:sty m:val="p"/>
              </m:rPr>
              <w:rPr>
                <w:rFonts w:ascii="Cambria Math" w:eastAsia="Times New Roman" w:hAnsi="Cambria Math" w:cs="Times New Roman"/>
                <w:sz w:val="20"/>
                <w:szCs w:val="24"/>
                <w:lang w:eastAsia="de-DE"/>
              </w:rPr>
              <m:t>d</m:t>
            </m:r>
          </m:sub>
        </m:sSub>
      </m:oMath>
      <w:r w:rsidRPr="00EF2087">
        <w:rPr>
          <w:rFonts w:eastAsia="Times New Roman" w:cs="Times New Roman"/>
          <w:sz w:val="20"/>
          <w:szCs w:val="24"/>
          <w:lang w:eastAsia="de-DE"/>
        </w:rPr>
        <w:t xml:space="preserve"> and </w:t>
      </w:r>
      <m:oMath>
        <m:r>
          <w:rPr>
            <w:rFonts w:ascii="Cambria Math" w:eastAsia="Times New Roman" w:hAnsi="Cambria Math" w:cs="Times New Roman"/>
            <w:sz w:val="20"/>
            <w:szCs w:val="24"/>
            <w:lang w:eastAsia="de-DE"/>
          </w:rPr>
          <m:t>κ</m:t>
        </m:r>
      </m:oMath>
      <w:r w:rsidRPr="00EF2087">
        <w:rPr>
          <w:rFonts w:eastAsia="Times New Roman" w:cs="Times New Roman"/>
          <w:sz w:val="20"/>
          <w:szCs w:val="24"/>
          <w:lang w:eastAsia="de-DE"/>
        </w:rPr>
        <w:t xml:space="preserve">, as described in Sect. </w:t>
      </w:r>
      <w:r w:rsidR="00695C14" w:rsidRPr="00EF2087">
        <w:rPr>
          <w:rFonts w:eastAsia="Times New Roman" w:cs="Times New Roman"/>
          <w:sz w:val="20"/>
          <w:szCs w:val="24"/>
          <w:lang w:eastAsia="de-DE"/>
        </w:rPr>
        <w:t>2.2</w:t>
      </w:r>
      <w:r w:rsidRPr="00EF2087">
        <w:rPr>
          <w:rFonts w:eastAsia="Times New Roman" w:cs="Times New Roman"/>
          <w:sz w:val="20"/>
          <w:szCs w:val="24"/>
          <w:lang w:eastAsia="de-DE"/>
        </w:rPr>
        <w:t xml:space="preserve"> of the main text. </w:t>
      </w:r>
      <w:r w:rsidR="00B50A42" w:rsidRPr="00EF2087">
        <w:rPr>
          <w:rFonts w:eastAsia="Times New Roman" w:cs="Times New Roman"/>
          <w:sz w:val="20"/>
          <w:szCs w:val="24"/>
          <w:lang w:eastAsia="de-DE"/>
        </w:rPr>
        <w:t>Regardless</w:t>
      </w:r>
      <w:r w:rsidRPr="00EF2087">
        <w:rPr>
          <w:rFonts w:eastAsia="Times New Roman" w:cs="Times New Roman"/>
          <w:sz w:val="20"/>
          <w:szCs w:val="24"/>
          <w:lang w:eastAsia="de-DE"/>
        </w:rPr>
        <w:t>, homogeneous ice nucleation is governed by the central expression</w:t>
      </w:r>
    </w:p>
    <w:p w14:paraId="62821155" w14:textId="77777777" w:rsidR="00195DB0" w:rsidRPr="00EF2087" w:rsidRDefault="00195DB0" w:rsidP="00195DB0">
      <w:pPr>
        <w:spacing w:before="0" w:after="0" w:line="360" w:lineRule="auto"/>
        <w:ind w:firstLine="720"/>
        <w:jc w:val="both"/>
        <w:rPr>
          <w:rFonts w:eastAsia="Times New Roman" w:cs="Times New Roman"/>
          <w:sz w:val="20"/>
          <w:szCs w:val="24"/>
          <w:lang w:eastAsia="de-DE"/>
        </w:rPr>
      </w:pPr>
    </w:p>
    <w:p w14:paraId="32DFC78A" w14:textId="497B288A" w:rsidR="00195DB0" w:rsidRPr="00EF2087" w:rsidRDefault="00195DB0" w:rsidP="00195DB0">
      <w:pPr>
        <w:spacing w:line="360" w:lineRule="auto"/>
        <w:jc w:val="both"/>
        <w:rPr>
          <w:rFonts w:eastAsia="Times New Roman" w:cs="Times New Roman"/>
          <w:sz w:val="20"/>
          <w:szCs w:val="24"/>
          <w:lang w:eastAsia="de-DE"/>
        </w:rPr>
      </w:pPr>
      <m:oMath>
        <m:r>
          <m:rPr>
            <m:nor/>
          </m:rPr>
          <w:rPr>
            <w:rFonts w:eastAsia="Times New Roman" w:cs="Times New Roman"/>
            <w:i/>
            <w:iCs/>
            <w:color w:val="000000" w:themeColor="text1"/>
            <w:sz w:val="20"/>
            <w:szCs w:val="20"/>
            <w:lang w:eastAsia="de-DE"/>
          </w:rPr>
          <m:t>j</m:t>
        </m:r>
        <m:r>
          <m:rPr>
            <m:nor/>
          </m:rPr>
          <w:rPr>
            <w:rFonts w:ascii="Cambria Math" w:eastAsia="Times New Roman" w:cs="Times New Roman"/>
            <w:color w:val="000000" w:themeColor="text1"/>
            <w:sz w:val="20"/>
            <w:szCs w:val="20"/>
            <w:lang w:eastAsia="de-DE"/>
          </w:rPr>
          <m:t xml:space="preserve"> </m:t>
        </m:r>
        <m:r>
          <m:rPr>
            <m:nor/>
          </m:rPr>
          <w:rPr>
            <w:rFonts w:eastAsia="Times New Roman" w:cs="Times New Roman"/>
            <w:color w:val="000000" w:themeColor="text1"/>
            <w:sz w:val="20"/>
            <w:szCs w:val="20"/>
            <w:lang w:eastAsia="de-DE"/>
          </w:rPr>
          <m:t>=</m:t>
        </m:r>
        <m:r>
          <m:rPr>
            <m:nor/>
          </m:rPr>
          <w:rPr>
            <w:rFonts w:ascii="Cambria Math" w:eastAsia="Times New Roman" w:cs="Times New Roman"/>
            <w:color w:val="000000" w:themeColor="text1"/>
            <w:sz w:val="20"/>
            <w:szCs w:val="20"/>
            <w:lang w:eastAsia="de-DE"/>
          </w:rPr>
          <m:t xml:space="preserve"> </m:t>
        </m:r>
        <m:r>
          <m:rPr>
            <m:nor/>
          </m:rPr>
          <w:rPr>
            <w:rFonts w:eastAsia="Times New Roman" w:cs="Times New Roman"/>
            <w:i/>
            <w:iCs/>
            <w:color w:val="000000" w:themeColor="text1"/>
            <w:sz w:val="20"/>
            <w:szCs w:val="20"/>
            <w:lang w:eastAsia="de-DE"/>
          </w:rPr>
          <m:t>J</m:t>
        </m:r>
        <m:r>
          <m:rPr>
            <m:nor/>
          </m:rPr>
          <w:rPr>
            <w:rFonts w:eastAsia="Times New Roman" w:cs="Times New Roman"/>
            <w:color w:val="000000" w:themeColor="text1"/>
            <w:sz w:val="20"/>
            <w:szCs w:val="20"/>
            <w:lang w:eastAsia="de-DE"/>
          </w:rPr>
          <m:t xml:space="preserve"> ∙LWV</m:t>
        </m:r>
      </m:oMath>
      <w:r w:rsidRPr="00EF2087">
        <w:rPr>
          <w:rFonts w:eastAsia="Times New Roman" w:cs="Times New Roman"/>
          <w:iCs/>
          <w:color w:val="000000" w:themeColor="text1"/>
          <w:sz w:val="20"/>
          <w:szCs w:val="20"/>
          <w:lang w:eastAsia="de-DE"/>
        </w:rPr>
        <w:t>,</w:t>
      </w:r>
      <w:r w:rsidRPr="00EF2087">
        <w:rPr>
          <w:rFonts w:eastAsia="Times New Roman" w:cs="Times New Roman"/>
          <w:sz w:val="20"/>
          <w:szCs w:val="24"/>
          <w:lang w:eastAsia="de-DE"/>
        </w:rPr>
        <w:tab/>
      </w:r>
      <w:r w:rsidRPr="00EF2087">
        <w:rPr>
          <w:rFonts w:eastAsia="Times New Roman" w:cs="Times New Roman"/>
          <w:sz w:val="20"/>
          <w:szCs w:val="24"/>
          <w:lang w:eastAsia="de-DE"/>
        </w:rPr>
        <w:tab/>
      </w:r>
      <w:r w:rsidRPr="00EF2087">
        <w:rPr>
          <w:rFonts w:eastAsia="Times New Roman" w:cs="Times New Roman"/>
          <w:sz w:val="20"/>
          <w:szCs w:val="24"/>
          <w:lang w:eastAsia="de-DE"/>
        </w:rPr>
        <w:tab/>
      </w:r>
      <w:r w:rsidRPr="00EF2087">
        <w:rPr>
          <w:rFonts w:eastAsia="Times New Roman" w:cs="Times New Roman"/>
          <w:sz w:val="20"/>
          <w:szCs w:val="24"/>
          <w:lang w:eastAsia="de-DE"/>
        </w:rPr>
        <w:tab/>
      </w:r>
      <w:proofErr w:type="gramStart"/>
      <w:r w:rsidRPr="00EF2087">
        <w:rPr>
          <w:rFonts w:eastAsia="Times New Roman" w:cs="Times New Roman"/>
          <w:sz w:val="20"/>
          <w:szCs w:val="24"/>
          <w:lang w:eastAsia="de-DE"/>
        </w:rPr>
        <w:tab/>
        <w:t xml:space="preserve">  </w:t>
      </w:r>
      <w:r w:rsidRPr="00EF2087">
        <w:rPr>
          <w:rFonts w:eastAsia="Times New Roman" w:cs="Times New Roman"/>
          <w:sz w:val="20"/>
          <w:szCs w:val="24"/>
          <w:lang w:eastAsia="de-DE"/>
        </w:rPr>
        <w:tab/>
      </w:r>
      <w:proofErr w:type="gramEnd"/>
      <w:r w:rsidRPr="00EF2087">
        <w:rPr>
          <w:rFonts w:eastAsia="Times New Roman" w:cs="Times New Roman"/>
          <w:sz w:val="20"/>
          <w:szCs w:val="24"/>
          <w:lang w:eastAsia="de-DE"/>
        </w:rPr>
        <w:t xml:space="preserve"> </w:t>
      </w:r>
      <w:r w:rsidRPr="00EF2087">
        <w:rPr>
          <w:rFonts w:eastAsia="Times New Roman" w:cs="Times New Roman"/>
          <w:sz w:val="20"/>
          <w:szCs w:val="24"/>
          <w:lang w:eastAsia="de-DE"/>
        </w:rPr>
        <w:tab/>
      </w:r>
      <w:r w:rsidRPr="00EF2087">
        <w:rPr>
          <w:rFonts w:eastAsia="Times New Roman" w:cs="Times New Roman"/>
          <w:sz w:val="20"/>
          <w:szCs w:val="24"/>
          <w:lang w:eastAsia="de-DE"/>
        </w:rPr>
        <w:tab/>
        <w:t xml:space="preserve">                                                       </w:t>
      </w:r>
      <w:proofErr w:type="gramStart"/>
      <w:r w:rsidRPr="00EF2087">
        <w:rPr>
          <w:rFonts w:eastAsia="Times New Roman" w:cs="Times New Roman"/>
          <w:sz w:val="20"/>
          <w:szCs w:val="24"/>
          <w:lang w:eastAsia="de-DE"/>
        </w:rPr>
        <w:t xml:space="preserve">   (</w:t>
      </w:r>
      <w:proofErr w:type="gramEnd"/>
      <w:r w:rsidR="0004522E" w:rsidRPr="00EF2087">
        <w:rPr>
          <w:rFonts w:eastAsia="Times New Roman" w:cs="Times New Roman"/>
          <w:sz w:val="20"/>
          <w:szCs w:val="24"/>
          <w:lang w:eastAsia="de-DE"/>
        </w:rPr>
        <w:t>S</w:t>
      </w:r>
      <w:r w:rsidR="0066571D" w:rsidRPr="00EF2087">
        <w:rPr>
          <w:rFonts w:eastAsia="Times New Roman" w:cs="Times New Roman"/>
          <w:sz w:val="20"/>
          <w:szCs w:val="24"/>
          <w:lang w:eastAsia="de-DE"/>
        </w:rPr>
        <w:t>1</w:t>
      </w:r>
      <w:r w:rsidRPr="00EF2087">
        <w:rPr>
          <w:rFonts w:eastAsia="Times New Roman" w:cs="Times New Roman"/>
          <w:sz w:val="20"/>
          <w:szCs w:val="24"/>
          <w:lang w:eastAsia="de-DE"/>
        </w:rPr>
        <w:t>)</w:t>
      </w:r>
    </w:p>
    <w:p w14:paraId="4DF6D4EB" w14:textId="77777777" w:rsidR="00195DB0" w:rsidRPr="00EF2087" w:rsidRDefault="00195DB0" w:rsidP="00195DB0">
      <w:pPr>
        <w:spacing w:before="0" w:after="0" w:line="360" w:lineRule="auto"/>
        <w:jc w:val="both"/>
        <w:rPr>
          <w:rFonts w:eastAsia="Times New Roman" w:cs="Times New Roman"/>
          <w:sz w:val="20"/>
          <w:szCs w:val="24"/>
          <w:lang w:eastAsia="de-DE"/>
        </w:rPr>
      </w:pPr>
    </w:p>
    <w:p w14:paraId="115328C5" w14:textId="485F980B" w:rsidR="00195DB0" w:rsidRPr="00EF2087" w:rsidRDefault="00195DB0" w:rsidP="00195DB0">
      <w:pPr>
        <w:spacing w:before="0" w:after="0" w:line="360" w:lineRule="auto"/>
        <w:jc w:val="both"/>
        <w:rPr>
          <w:rFonts w:eastAsia="Times New Roman" w:cs="Times New Roman"/>
          <w:sz w:val="20"/>
          <w:szCs w:val="24"/>
          <w:lang w:eastAsia="de-DE"/>
        </w:rPr>
      </w:pPr>
      <w:r w:rsidRPr="00EF2087">
        <w:rPr>
          <w:rFonts w:eastAsia="Times New Roman" w:cs="Times New Roman"/>
          <w:sz w:val="20"/>
          <w:szCs w:val="24"/>
          <w:lang w:eastAsia="de-DE"/>
        </w:rPr>
        <w:t xml:space="preserve">where </w:t>
      </w:r>
      <w:r w:rsidRPr="00EF2087">
        <w:rPr>
          <w:rFonts w:eastAsia="Times New Roman" w:cs="Times New Roman"/>
          <w:i/>
          <w:iCs/>
          <w:sz w:val="20"/>
          <w:szCs w:val="24"/>
          <w:lang w:eastAsia="de-DE"/>
        </w:rPr>
        <w:t>j</w:t>
      </w:r>
      <w:r w:rsidRPr="00EF2087">
        <w:rPr>
          <w:rFonts w:eastAsia="Times New Roman" w:cs="Times New Roman"/>
          <w:sz w:val="20"/>
          <w:szCs w:val="24"/>
          <w:lang w:eastAsia="de-DE"/>
        </w:rPr>
        <w:t xml:space="preserve"> is the freezing rate (ice nucleation events per second), which is given as a product of the freezing rate coefficient </w:t>
      </w:r>
      <w:r w:rsidRPr="00EF2087">
        <w:rPr>
          <w:rFonts w:eastAsia="Times New Roman" w:cs="Times New Roman"/>
          <w:i/>
          <w:iCs/>
          <w:sz w:val="20"/>
          <w:szCs w:val="24"/>
          <w:lang w:eastAsia="de-DE"/>
        </w:rPr>
        <w:t>J</w:t>
      </w:r>
      <w:r w:rsidRPr="00EF2087">
        <w:rPr>
          <w:rFonts w:eastAsia="Times New Roman" w:cs="Times New Roman"/>
          <w:sz w:val="20"/>
          <w:szCs w:val="24"/>
          <w:lang w:eastAsia="de-DE"/>
        </w:rPr>
        <w:t xml:space="preserve"> (ice nucleation events per unit volume per unit time) and the liquid water volume, LWV = </w:t>
      </w:r>
      <m:oMath>
        <m:f>
          <m:fPr>
            <m:ctrlPr>
              <w:rPr>
                <w:rFonts w:ascii="Cambria Math" w:eastAsia="Times New Roman" w:hAnsi="Cambria Math" w:cs="Times New Roman"/>
                <w:i/>
                <w:sz w:val="20"/>
                <w:szCs w:val="24"/>
                <w:lang w:eastAsia="de-DE"/>
              </w:rPr>
            </m:ctrlPr>
          </m:fPr>
          <m:num>
            <m:r>
              <m:rPr>
                <m:nor/>
              </m:rPr>
              <w:rPr>
                <w:rFonts w:eastAsia="Times New Roman" w:cs="Times New Roman"/>
                <w:sz w:val="20"/>
                <w:szCs w:val="24"/>
                <w:lang w:eastAsia="de-DE"/>
              </w:rPr>
              <m:t>4</m:t>
            </m:r>
          </m:num>
          <m:den>
            <m:r>
              <m:rPr>
                <m:nor/>
              </m:rPr>
              <w:rPr>
                <w:rFonts w:eastAsia="Times New Roman" w:cs="Times New Roman"/>
                <w:sz w:val="20"/>
                <w:szCs w:val="24"/>
                <w:lang w:eastAsia="de-DE"/>
              </w:rPr>
              <m:t>3</m:t>
            </m:r>
          </m:den>
        </m:f>
        <w:proofErr w:type="gramStart"/>
        <m:r>
          <m:rPr>
            <m:nor/>
          </m:rPr>
          <w:rPr>
            <w:rFonts w:eastAsia="Times New Roman" w:cs="Times New Roman"/>
            <w:sz w:val="20"/>
            <w:szCs w:val="24"/>
            <w:lang w:eastAsia="de-DE"/>
          </w:rPr>
          <m:t>π(</m:t>
        </m:r>
        <w:proofErr w:type="gramEnd"/>
        <m:sSup>
          <m:sSupPr>
            <m:ctrlPr>
              <w:rPr>
                <w:rFonts w:ascii="Cambria Math" w:eastAsia="Times New Roman" w:hAnsi="Cambria Math" w:cs="Times New Roman"/>
                <w:i/>
                <w:sz w:val="20"/>
                <w:szCs w:val="24"/>
                <w:lang w:eastAsia="de-DE"/>
              </w:rPr>
            </m:ctrlPr>
          </m:sSupPr>
          <m:e>
            <m:r>
              <m:rPr>
                <m:nor/>
              </m:rPr>
              <w:rPr>
                <w:rFonts w:eastAsia="Times New Roman" w:cs="Times New Roman"/>
                <w:i/>
                <w:iCs/>
                <w:sz w:val="20"/>
                <w:szCs w:val="24"/>
                <w:lang w:eastAsia="de-DE"/>
              </w:rPr>
              <m:t>r</m:t>
            </m:r>
          </m:e>
          <m:sup>
            <m:r>
              <m:rPr>
                <m:nor/>
              </m:rPr>
              <w:rPr>
                <w:rFonts w:eastAsia="Times New Roman" w:cs="Times New Roman"/>
                <w:sz w:val="20"/>
                <w:szCs w:val="24"/>
                <w:lang w:eastAsia="de-DE"/>
              </w:rPr>
              <m:t>3</m:t>
            </m:r>
          </m:sup>
        </m:sSup>
        <m:r>
          <m:rPr>
            <m:nor/>
          </m:rPr>
          <w:rPr>
            <w:rFonts w:eastAsia="Times New Roman" w:cs="Times New Roman"/>
            <w:sz w:val="20"/>
            <w:szCs w:val="24"/>
            <w:lang w:eastAsia="de-DE"/>
          </w:rPr>
          <m:t>-</m:t>
        </m:r>
        <m:r>
          <m:rPr>
            <m:nor/>
          </m:rPr>
          <w:rPr>
            <w:rFonts w:ascii="Cambria Math" w:eastAsia="Times New Roman" w:cs="Times New Roman"/>
            <w:sz w:val="20"/>
            <w:szCs w:val="24"/>
            <w:lang w:eastAsia="de-DE"/>
          </w:rPr>
          <m:t xml:space="preserve"> </m:t>
        </m:r>
        <m:sSubSup>
          <m:sSubSupPr>
            <m:ctrlPr>
              <w:rPr>
                <w:rFonts w:ascii="Cambria Math" w:eastAsia="Times New Roman" w:hAnsi="Cambria Math" w:cs="Times New Roman"/>
                <w:i/>
                <w:sz w:val="20"/>
                <w:szCs w:val="24"/>
                <w:lang w:eastAsia="de-DE"/>
              </w:rPr>
            </m:ctrlPr>
          </m:sSubSupPr>
          <m:e>
            <m:r>
              <m:rPr>
                <m:nor/>
              </m:rPr>
              <w:rPr>
                <w:rFonts w:eastAsia="Times New Roman" w:cs="Times New Roman"/>
                <w:i/>
                <w:iCs/>
                <w:sz w:val="20"/>
                <w:szCs w:val="24"/>
                <w:lang w:eastAsia="de-DE"/>
              </w:rPr>
              <m:t>r</m:t>
            </m:r>
          </m:e>
          <m:sub>
            <m:r>
              <m:rPr>
                <m:nor/>
              </m:rPr>
              <w:rPr>
                <w:rFonts w:eastAsia="Times New Roman" w:cs="Times New Roman"/>
                <w:sz w:val="20"/>
                <w:szCs w:val="24"/>
                <w:lang w:eastAsia="de-DE"/>
              </w:rPr>
              <m:t>d</m:t>
            </m:r>
          </m:sub>
          <m:sup>
            <m:r>
              <m:rPr>
                <m:nor/>
              </m:rPr>
              <w:rPr>
                <w:rFonts w:eastAsia="Times New Roman" w:cs="Times New Roman"/>
                <w:sz w:val="20"/>
                <w:szCs w:val="24"/>
                <w:lang w:eastAsia="de-DE"/>
              </w:rPr>
              <m:t>3</m:t>
            </m:r>
          </m:sup>
        </m:sSubSup>
        <m:r>
          <m:rPr>
            <m:nor/>
          </m:rPr>
          <w:rPr>
            <w:rFonts w:eastAsia="Times New Roman" w:cs="Times New Roman"/>
            <w:sz w:val="20"/>
            <w:szCs w:val="24"/>
            <w:lang w:eastAsia="de-DE"/>
          </w:rPr>
          <m:t>)</m:t>
        </m:r>
      </m:oMath>
      <w:r w:rsidRPr="00EF2087">
        <w:rPr>
          <w:rFonts w:eastAsia="Times New Roman" w:cs="Times New Roman"/>
          <w:sz w:val="20"/>
          <w:szCs w:val="24"/>
          <w:lang w:eastAsia="de-DE"/>
        </w:rPr>
        <w:t xml:space="preserve">. </w:t>
      </w:r>
      <w:proofErr w:type="gramStart"/>
      <w:r w:rsidRPr="00EF2087">
        <w:rPr>
          <w:rFonts w:eastAsia="Times New Roman" w:cs="Times New Roman"/>
          <w:color w:val="000000" w:themeColor="text1"/>
          <w:sz w:val="20"/>
          <w:szCs w:val="24"/>
          <w:lang w:eastAsia="de-DE"/>
        </w:rPr>
        <w:t>Assuming that</w:t>
      </w:r>
      <w:proofErr w:type="gramEnd"/>
      <w:r w:rsidRPr="00EF2087">
        <w:rPr>
          <w:rFonts w:eastAsia="Times New Roman" w:cs="Times New Roman"/>
          <w:color w:val="000000" w:themeColor="text1"/>
          <w:sz w:val="20"/>
          <w:szCs w:val="24"/>
          <w:lang w:eastAsia="de-DE"/>
        </w:rPr>
        <w:t xml:space="preserve"> a droplet entirely freezes when an ice nucleation event occurs within its volume, </w:t>
      </w:r>
      <w:r w:rsidRPr="00EF2087">
        <w:rPr>
          <w:rFonts w:eastAsia="Times New Roman" w:cs="Times New Roman"/>
          <w:i/>
          <w:iCs/>
          <w:color w:val="000000" w:themeColor="text1"/>
          <w:sz w:val="20"/>
          <w:szCs w:val="24"/>
          <w:lang w:eastAsia="de-DE"/>
        </w:rPr>
        <w:t>j</w:t>
      </w:r>
      <w:r w:rsidRPr="00EF2087">
        <w:rPr>
          <w:rFonts w:eastAsia="Times New Roman" w:cs="Times New Roman"/>
          <w:color w:val="000000" w:themeColor="text1"/>
          <w:sz w:val="20"/>
          <w:szCs w:val="24"/>
          <w:lang w:eastAsia="de-DE"/>
        </w:rPr>
        <w:t xml:space="preserve"> is constrained as the number of droplets freezing per unit time. </w:t>
      </w:r>
      <w:r w:rsidRPr="00EF2087">
        <w:rPr>
          <w:rFonts w:eastAsia="Times New Roman" w:cs="Times New Roman"/>
          <w:sz w:val="20"/>
          <w:szCs w:val="24"/>
          <w:lang w:eastAsia="de-DE"/>
        </w:rPr>
        <w:t>Previous studies have demonstrated that for typical cloud droplets with diameters of ~μm and homogeneous ice nucleation temperatures of ~235 K, ln(</w:t>
      </w:r>
      <w:r w:rsidRPr="00EF2087">
        <w:rPr>
          <w:rFonts w:eastAsia="Times New Roman" w:cs="Times New Roman"/>
          <w:i/>
          <w:iCs/>
          <w:sz w:val="20"/>
          <w:szCs w:val="24"/>
          <w:lang w:eastAsia="de-DE"/>
        </w:rPr>
        <w:t>J</w:t>
      </w:r>
      <w:r w:rsidRPr="00EF2087">
        <w:rPr>
          <w:rFonts w:eastAsia="Times New Roman" w:cs="Times New Roman"/>
          <w:sz w:val="20"/>
          <w:szCs w:val="24"/>
          <w:lang w:eastAsia="de-DE"/>
        </w:rPr>
        <w:t xml:space="preserve">) scales inversely proportional to temperature </w:t>
      </w:r>
      <w:r w:rsidRPr="00EF2087">
        <w:rPr>
          <w:rFonts w:eastAsia="Times New Roman" w:cs="Times New Roman"/>
          <w:sz w:val="20"/>
          <w:szCs w:val="24"/>
          <w:lang w:eastAsia="de-DE"/>
        </w:rPr>
        <w:fldChar w:fldCharType="begin"/>
      </w:r>
      <w:r w:rsidR="00CE25E4">
        <w:rPr>
          <w:rFonts w:eastAsia="Times New Roman" w:cs="Times New Roman"/>
          <w:sz w:val="20"/>
          <w:szCs w:val="24"/>
          <w:lang w:eastAsia="de-DE"/>
        </w:rPr>
        <w:instrText xml:space="preserve"> ADDIN ZOTERO_ITEM CSL_CITATION {"citationID":"aNeaci1T","properties":{"formattedCitation":"(Murray et al., 2010)","plainCitation":"(Murray et al., 2010)","noteIndex":0},"citationItems":[{"id":123,"uris":["http://zotero.org/users/local/KhG4cbSz/items/AWPUMB6W","http://zotero.org/users/16106648/items/AWPUMB6W"],"itemData":{"id":123,"type":"article-journal","abstract":"Rates of homogeneous nucleation of ice in micrometre-sized water droplets are reported. Measurements were made using a new system in which droplets were supported on a hydrophobic substrate and their phase was monitored using optical microscopy as they were cooled at a controlled rate. Our nucleation rates are in agreement, given the quoted uncertainties, with the most recent literature data. However, the level of uncertainty in the rate of homogeneous freezing remains unacceptable given the importance of homogeneous nucleation to cloud formation in the Earth's atmosphere. We go on to use the most recent thermodynamic data for cubic ice (the metastable phase thought to nucleate from supercooled water) to estimate the interfacial energy of the cubic ice–supercooled water interface. We estimate a value of 20.8 ± 1.2 mJ m−2 in the temperature range 234.9–236.7 K.","container-title":"Physical Chemistry Chemical Physics","DOI":"10.1039/C003297B","ISSN":"1463-9084","issue":"35","journalAbbreviation":"Phys. Chem. Chem. Phys.","language":"en","note":"publisher: The Royal Society of Chemistry","page":"10380-10387","source":"pubs.rsc.org","title":"Kinetics of the homogeneous freezing of water","volume":"12","author":[{"family":"Murray","given":"B. J."},{"family":"Broadley","given":"S. L."},{"family":"Wilson","given":"T. W."},{"family":"Bull","given":"S. J."},{"family":"Wills","given":"R. H."},{"family":"Christenson","given":"H. K."},{"family":"Murray","given":"E. J."}],"issued":{"date-parts":[["2010",8,25]]}}}],"schema":"https://github.com/citation-style-language/schema/raw/master/csl-citation.json"} </w:instrText>
      </w:r>
      <w:r w:rsidRPr="00EF2087">
        <w:rPr>
          <w:rFonts w:eastAsia="Times New Roman" w:cs="Times New Roman"/>
          <w:sz w:val="20"/>
          <w:szCs w:val="24"/>
          <w:lang w:eastAsia="de-DE"/>
        </w:rPr>
        <w:fldChar w:fldCharType="separate"/>
      </w:r>
      <w:r w:rsidRPr="00EF2087">
        <w:rPr>
          <w:rFonts w:eastAsia="Times New Roman" w:cs="Times New Roman"/>
          <w:noProof/>
          <w:sz w:val="20"/>
          <w:szCs w:val="24"/>
          <w:lang w:eastAsia="de-DE"/>
        </w:rPr>
        <w:t>(Murray et al., 2010)</w:t>
      </w:r>
      <w:r w:rsidRPr="00EF2087">
        <w:rPr>
          <w:rFonts w:eastAsia="Times New Roman" w:cs="Times New Roman"/>
          <w:sz w:val="20"/>
          <w:szCs w:val="24"/>
          <w:lang w:eastAsia="de-DE"/>
        </w:rPr>
        <w:fldChar w:fldCharType="end"/>
      </w:r>
      <w:r w:rsidRPr="00EF2087">
        <w:rPr>
          <w:rFonts w:eastAsia="Times New Roman" w:cs="Times New Roman"/>
          <w:sz w:val="20"/>
          <w:szCs w:val="24"/>
          <w:lang w:eastAsia="de-DE"/>
        </w:rPr>
        <w:t xml:space="preserve">. If we consider </w:t>
      </w:r>
      <w:proofErr w:type="gramStart"/>
      <w:r w:rsidRPr="00EF2087">
        <w:rPr>
          <w:rFonts w:eastAsia="Times New Roman" w:cs="Times New Roman"/>
          <w:sz w:val="20"/>
          <w:szCs w:val="24"/>
          <w:lang w:eastAsia="de-DE"/>
        </w:rPr>
        <w:t>a</w:t>
      </w:r>
      <w:r w:rsidR="003523BF" w:rsidRPr="00EF2087">
        <w:rPr>
          <w:rFonts w:eastAsia="Times New Roman" w:cs="Times New Roman"/>
          <w:sz w:val="20"/>
          <w:szCs w:val="24"/>
          <w:lang w:eastAsia="de-DE"/>
        </w:rPr>
        <w:t xml:space="preserve"> </w:t>
      </w:r>
      <w:r w:rsidR="00B3033B" w:rsidRPr="00EF2087">
        <w:rPr>
          <w:rFonts w:eastAsia="Times New Roman" w:cs="Times New Roman"/>
          <w:sz w:val="20"/>
          <w:szCs w:val="24"/>
          <w:lang w:eastAsia="de-DE"/>
        </w:rPr>
        <w:t>number</w:t>
      </w:r>
      <w:r w:rsidR="003523BF" w:rsidRPr="00EF2087">
        <w:rPr>
          <w:rFonts w:eastAsia="Times New Roman" w:cs="Times New Roman"/>
          <w:sz w:val="20"/>
          <w:szCs w:val="24"/>
          <w:lang w:eastAsia="de-DE"/>
        </w:rPr>
        <w:t xml:space="preserve"> </w:t>
      </w:r>
      <w:r w:rsidR="001246E4" w:rsidRPr="00EF2087">
        <w:rPr>
          <w:rFonts w:eastAsia="Times New Roman" w:cs="Times New Roman"/>
          <w:sz w:val="20"/>
          <w:szCs w:val="24"/>
          <w:lang w:eastAsia="de-DE"/>
        </w:rPr>
        <w:t>of</w:t>
      </w:r>
      <w:proofErr w:type="gramEnd"/>
      <w:r w:rsidR="001246E4" w:rsidRPr="00EF2087">
        <w:rPr>
          <w:rFonts w:eastAsia="Times New Roman" w:cs="Times New Roman"/>
          <w:sz w:val="20"/>
          <w:szCs w:val="24"/>
          <w:lang w:eastAsia="de-DE"/>
        </w:rPr>
        <w:t xml:space="preserve"> identical</w:t>
      </w:r>
      <w:r w:rsidRPr="00EF2087">
        <w:rPr>
          <w:rFonts w:eastAsia="Times New Roman" w:cs="Times New Roman"/>
          <w:sz w:val="20"/>
          <w:szCs w:val="24"/>
          <w:lang w:eastAsia="de-DE"/>
        </w:rPr>
        <w:t xml:space="preserve"> droplets within a cooling contrail, while plume temperatures are above the common homogeneous ice nucleation temperature (</w:t>
      </w:r>
      <w:r w:rsidRPr="00EF2087">
        <w:rPr>
          <w:rFonts w:eastAsia="Times New Roman" w:cs="Times New Roman"/>
          <w:i/>
          <w:iCs/>
          <w:sz w:val="20"/>
          <w:szCs w:val="24"/>
          <w:lang w:eastAsia="de-DE"/>
        </w:rPr>
        <w:t>T</w:t>
      </w:r>
      <w:r w:rsidRPr="00EF2087">
        <w:rPr>
          <w:rFonts w:eastAsia="Times New Roman" w:cs="Times New Roman"/>
          <w:sz w:val="20"/>
          <w:szCs w:val="24"/>
          <w:lang w:eastAsia="de-DE"/>
        </w:rPr>
        <w:t xml:space="preserve"> &gt; </w:t>
      </w:r>
      <w:r w:rsidRPr="00EF2087">
        <w:rPr>
          <w:rFonts w:eastAsia="Times New Roman" w:cs="Times New Roman"/>
          <w:i/>
          <w:iCs/>
          <w:sz w:val="20"/>
          <w:szCs w:val="24"/>
          <w:lang w:eastAsia="de-DE"/>
        </w:rPr>
        <w:t>T</w:t>
      </w:r>
      <w:r w:rsidRPr="00EF2087">
        <w:rPr>
          <w:rFonts w:eastAsia="Times New Roman" w:cs="Times New Roman"/>
          <w:sz w:val="20"/>
          <w:szCs w:val="24"/>
          <w:vertAlign w:val="subscript"/>
          <w:lang w:eastAsia="de-DE"/>
        </w:rPr>
        <w:t>hom</w:t>
      </w:r>
      <w:r w:rsidRPr="00EF2087">
        <w:rPr>
          <w:rFonts w:eastAsia="Times New Roman" w:cs="Times New Roman"/>
          <w:sz w:val="20"/>
          <w:szCs w:val="24"/>
          <w:lang w:eastAsia="de-DE"/>
        </w:rPr>
        <w:t xml:space="preserve">), although LWV is maximised, </w:t>
      </w:r>
      <w:r w:rsidRPr="00EF2087">
        <w:rPr>
          <w:rFonts w:eastAsia="Times New Roman" w:cs="Times New Roman"/>
          <w:i/>
          <w:iCs/>
          <w:sz w:val="20"/>
          <w:szCs w:val="24"/>
          <w:lang w:eastAsia="de-DE"/>
        </w:rPr>
        <w:t>j</w:t>
      </w:r>
      <w:r w:rsidRPr="00EF2087">
        <w:rPr>
          <w:rFonts w:eastAsia="Times New Roman" w:cs="Times New Roman"/>
          <w:sz w:val="20"/>
          <w:szCs w:val="24"/>
          <w:lang w:eastAsia="de-DE"/>
        </w:rPr>
        <w:t xml:space="preserve"> is limited by small </w:t>
      </w:r>
      <w:r w:rsidRPr="00EF2087">
        <w:rPr>
          <w:rFonts w:eastAsia="Times New Roman" w:cs="Times New Roman"/>
          <w:i/>
          <w:iCs/>
          <w:sz w:val="20"/>
          <w:szCs w:val="24"/>
          <w:lang w:eastAsia="de-DE"/>
        </w:rPr>
        <w:t>J</w:t>
      </w:r>
      <w:r w:rsidRPr="00EF2087">
        <w:rPr>
          <w:rFonts w:eastAsia="Times New Roman" w:cs="Times New Roman"/>
          <w:sz w:val="20"/>
          <w:szCs w:val="24"/>
          <w:lang w:eastAsia="de-DE"/>
        </w:rPr>
        <w:t xml:space="preserve">. As the contrail cools and transitions towards </w:t>
      </w:r>
      <w:r w:rsidR="00913605" w:rsidRPr="00EF2087">
        <w:rPr>
          <w:rFonts w:eastAsia="Times New Roman" w:cs="Times New Roman"/>
          <w:i/>
          <w:iCs/>
          <w:sz w:val="20"/>
          <w:szCs w:val="24"/>
          <w:lang w:eastAsia="de-DE"/>
        </w:rPr>
        <w:t>T</w:t>
      </w:r>
      <w:r w:rsidR="00913605" w:rsidRPr="00EF2087">
        <w:rPr>
          <w:rFonts w:eastAsia="Times New Roman" w:cs="Times New Roman"/>
          <w:sz w:val="20"/>
          <w:szCs w:val="24"/>
          <w:vertAlign w:val="subscript"/>
          <w:lang w:eastAsia="de-DE"/>
        </w:rPr>
        <w:t>hom</w:t>
      </w:r>
      <w:r w:rsidR="00913605" w:rsidRPr="00EF2087">
        <w:rPr>
          <w:rFonts w:eastAsia="Times New Roman" w:cs="Times New Roman"/>
          <w:sz w:val="20"/>
          <w:szCs w:val="24"/>
          <w:lang w:eastAsia="de-DE"/>
        </w:rPr>
        <w:t xml:space="preserve">, </w:t>
      </w:r>
      <w:r w:rsidRPr="00EF2087">
        <w:rPr>
          <w:rFonts w:eastAsia="Times New Roman" w:cs="Times New Roman"/>
          <w:sz w:val="20"/>
          <w:szCs w:val="24"/>
          <w:lang w:eastAsia="de-DE"/>
        </w:rPr>
        <w:t xml:space="preserve">high plume cooling rates (&lt; -10 K/s) lead to a sharp increase in </w:t>
      </w:r>
      <w:r w:rsidRPr="00EF2087">
        <w:rPr>
          <w:rFonts w:eastAsia="Times New Roman" w:cs="Times New Roman"/>
          <w:i/>
          <w:iCs/>
          <w:sz w:val="20"/>
          <w:szCs w:val="24"/>
          <w:lang w:eastAsia="de-DE"/>
        </w:rPr>
        <w:t>J</w:t>
      </w:r>
      <w:r w:rsidRPr="00EF2087">
        <w:rPr>
          <w:rFonts w:eastAsia="Times New Roman" w:cs="Times New Roman"/>
          <w:sz w:val="20"/>
          <w:szCs w:val="24"/>
          <w:lang w:eastAsia="de-DE"/>
        </w:rPr>
        <w:t xml:space="preserve">, maximising </w:t>
      </w:r>
      <w:r w:rsidRPr="00EF2087">
        <w:rPr>
          <w:rFonts w:eastAsia="Times New Roman" w:cs="Times New Roman"/>
          <w:i/>
          <w:iCs/>
          <w:sz w:val="20"/>
          <w:szCs w:val="24"/>
          <w:lang w:eastAsia="de-DE"/>
        </w:rPr>
        <w:t>j</w:t>
      </w:r>
      <w:r w:rsidRPr="00EF2087">
        <w:rPr>
          <w:rFonts w:eastAsia="Times New Roman" w:cs="Times New Roman"/>
          <w:sz w:val="20"/>
          <w:szCs w:val="24"/>
          <w:lang w:eastAsia="de-DE"/>
        </w:rPr>
        <w:t xml:space="preserve">. During the ice nucleation event, LWV is quickly depleted, and </w:t>
      </w:r>
      <w:r w:rsidRPr="00EF2087">
        <w:rPr>
          <w:rFonts w:eastAsia="Times New Roman" w:cs="Times New Roman"/>
          <w:i/>
          <w:iCs/>
          <w:sz w:val="20"/>
          <w:szCs w:val="24"/>
          <w:lang w:eastAsia="de-DE"/>
        </w:rPr>
        <w:t>j</w:t>
      </w:r>
      <w:r w:rsidRPr="00EF2087">
        <w:rPr>
          <w:rFonts w:eastAsia="Times New Roman" w:cs="Times New Roman"/>
          <w:sz w:val="20"/>
          <w:szCs w:val="24"/>
          <w:lang w:eastAsia="de-DE"/>
        </w:rPr>
        <w:t xml:space="preserve"> returns to 0. Incidentally, if the droplet size distribution is monomodal, it is typically narrow enough </w:t>
      </w:r>
      <w:r w:rsidR="00AD5F47" w:rsidRPr="00EF2087">
        <w:rPr>
          <w:rFonts w:eastAsia="Times New Roman" w:cs="Times New Roman"/>
          <w:sz w:val="20"/>
          <w:szCs w:val="24"/>
          <w:lang w:eastAsia="de-DE"/>
        </w:rPr>
        <w:t>to</w:t>
      </w:r>
      <w:r w:rsidRPr="00EF2087">
        <w:rPr>
          <w:rFonts w:eastAsia="Times New Roman" w:cs="Times New Roman"/>
          <w:sz w:val="20"/>
          <w:szCs w:val="24"/>
          <w:lang w:eastAsia="de-DE"/>
        </w:rPr>
        <w:t xml:space="preserve"> conform to the same narrative. Based on this semi-quantitative analysis, it is appropriate to assume a pulse-like nature of </w:t>
      </w:r>
      <w:r w:rsidRPr="00EF2087">
        <w:rPr>
          <w:rFonts w:eastAsia="Times New Roman" w:cs="Times New Roman"/>
          <w:i/>
          <w:iCs/>
          <w:sz w:val="20"/>
          <w:szCs w:val="24"/>
          <w:lang w:eastAsia="de-DE"/>
        </w:rPr>
        <w:t>j</w:t>
      </w:r>
      <w:r w:rsidRPr="00EF2087">
        <w:rPr>
          <w:rFonts w:eastAsia="Times New Roman" w:cs="Times New Roman"/>
          <w:sz w:val="20"/>
          <w:szCs w:val="24"/>
          <w:lang w:eastAsia="de-DE"/>
        </w:rPr>
        <w:t xml:space="preserve"> and characterise the freezing event by defining a characteristic freezing timescale,</w:t>
      </w:r>
    </w:p>
    <w:p w14:paraId="3E4FC889" w14:textId="77777777" w:rsidR="00195DB0" w:rsidRPr="00EF2087" w:rsidRDefault="00195DB0" w:rsidP="00195DB0">
      <w:pPr>
        <w:spacing w:before="0" w:after="0" w:line="360" w:lineRule="auto"/>
        <w:jc w:val="both"/>
        <w:rPr>
          <w:rFonts w:eastAsia="Times New Roman" w:cs="Times New Roman"/>
          <w:sz w:val="20"/>
          <w:szCs w:val="24"/>
          <w:lang w:eastAsia="de-DE"/>
        </w:rPr>
      </w:pPr>
    </w:p>
    <w:p w14:paraId="15CD07BD" w14:textId="637489C6" w:rsidR="00195DB0" w:rsidRPr="00EF2087" w:rsidRDefault="00543923" w:rsidP="00195DB0">
      <w:pPr>
        <w:spacing w:line="360" w:lineRule="auto"/>
        <w:jc w:val="both"/>
        <w:rPr>
          <w:rFonts w:eastAsia="Times New Roman" w:cs="Times New Roman"/>
          <w:sz w:val="20"/>
          <w:szCs w:val="24"/>
          <w:lang w:eastAsia="de-DE"/>
        </w:rPr>
      </w:pPr>
      <m:oMath>
        <m:sSubSup>
          <m:sSubSupPr>
            <m:ctrlPr>
              <w:rPr>
                <w:rFonts w:ascii="Cambria Math" w:eastAsia="Times New Roman" w:hAnsi="Cambria Math" w:cs="Times New Roman"/>
                <w:color w:val="000000" w:themeColor="text1"/>
                <w:sz w:val="20"/>
                <w:szCs w:val="20"/>
                <w:lang w:eastAsia="de-DE"/>
              </w:rPr>
            </m:ctrlPr>
          </m:sSubSupPr>
          <m:e>
            <m:r>
              <m:rPr>
                <m:nor/>
              </m:rPr>
              <w:rPr>
                <w:rFonts w:eastAsia="Times New Roman" w:cs="Times New Roman"/>
                <w:i/>
                <w:iCs/>
                <w:color w:val="000000" w:themeColor="text1"/>
                <w:sz w:val="20"/>
                <w:szCs w:val="20"/>
                <w:lang w:eastAsia="de-DE"/>
              </w:rPr>
              <m:t>τ</m:t>
            </m:r>
          </m:e>
          <m:sub>
            <m:r>
              <m:rPr>
                <m:nor/>
              </m:rPr>
              <w:rPr>
                <w:rFonts w:eastAsia="Times New Roman" w:cs="Times New Roman"/>
                <w:color w:val="000000" w:themeColor="text1"/>
                <w:sz w:val="20"/>
                <w:szCs w:val="20"/>
                <w:lang w:eastAsia="de-DE"/>
              </w:rPr>
              <m:t>frz</m:t>
            </m:r>
          </m:sub>
          <m:sup>
            <m:r>
              <m:rPr>
                <m:nor/>
              </m:rPr>
              <w:rPr>
                <w:rFonts w:eastAsia="Times New Roman" w:cs="Times New Roman"/>
                <w:color w:val="000000" w:themeColor="text1"/>
                <w:sz w:val="20"/>
                <w:szCs w:val="20"/>
                <w:lang w:eastAsia="de-DE"/>
              </w:rPr>
              <m:t>-1</m:t>
            </m:r>
          </m:sup>
        </m:sSubSup>
        <m:r>
          <m:rPr>
            <m:nor/>
          </m:rPr>
          <w:rPr>
            <w:rFonts w:eastAsia="Times New Roman" w:cs="Times New Roman"/>
            <w:color w:val="000000" w:themeColor="text1"/>
            <w:sz w:val="20"/>
            <w:szCs w:val="20"/>
            <w:lang w:eastAsia="de-DE"/>
          </w:rPr>
          <m:t>=</m:t>
        </m:r>
        <m:f>
          <m:fPr>
            <m:ctrlPr>
              <w:rPr>
                <w:rFonts w:ascii="Cambria Math" w:eastAsia="Times New Roman" w:hAnsi="Cambria Math" w:cs="Times New Roman"/>
                <w:i/>
                <w:color w:val="000000" w:themeColor="text1"/>
                <w:sz w:val="20"/>
                <w:szCs w:val="20"/>
                <w:lang w:eastAsia="de-DE"/>
              </w:rPr>
            </m:ctrlPr>
          </m:fPr>
          <m:num>
            <m:r>
              <m:rPr>
                <m:nor/>
              </m:rPr>
              <w:rPr>
                <w:rFonts w:eastAsia="Times New Roman" w:cs="Times New Roman"/>
                <w:color w:val="000000" w:themeColor="text1"/>
                <w:sz w:val="20"/>
                <w:szCs w:val="20"/>
                <w:lang w:eastAsia="de-DE"/>
              </w:rPr>
              <m:t>∂ln</m:t>
            </m:r>
            <m:d>
              <m:dPr>
                <m:ctrlPr>
                  <w:rPr>
                    <w:rFonts w:ascii="Cambria Math" w:eastAsia="Times New Roman" w:hAnsi="Cambria Math" w:cs="Times New Roman"/>
                    <w:i/>
                    <w:color w:val="000000" w:themeColor="text1"/>
                    <w:sz w:val="20"/>
                    <w:szCs w:val="20"/>
                    <w:lang w:eastAsia="de-DE"/>
                  </w:rPr>
                </m:ctrlPr>
              </m:dPr>
              <m:e>
                <m:r>
                  <m:rPr>
                    <m:nor/>
                  </m:rPr>
                  <w:rPr>
                    <w:rFonts w:eastAsia="Times New Roman" w:cs="Times New Roman"/>
                    <w:i/>
                    <w:iCs/>
                    <w:color w:val="000000" w:themeColor="text1"/>
                    <w:sz w:val="20"/>
                    <w:szCs w:val="20"/>
                    <w:lang w:eastAsia="de-DE"/>
                  </w:rPr>
                  <m:t>j</m:t>
                </m:r>
              </m:e>
            </m:d>
          </m:num>
          <m:den>
            <m:r>
              <m:rPr>
                <m:nor/>
              </m:rPr>
              <w:rPr>
                <w:rFonts w:eastAsia="Times New Roman" w:cs="Times New Roman"/>
                <w:color w:val="000000" w:themeColor="text1"/>
                <w:sz w:val="20"/>
                <w:szCs w:val="20"/>
                <w:lang w:eastAsia="de-DE"/>
              </w:rPr>
              <m:t>∂</m:t>
            </m:r>
            <m:r>
              <m:rPr>
                <m:nor/>
              </m:rPr>
              <w:rPr>
                <w:rFonts w:eastAsia="Times New Roman" w:cs="Times New Roman"/>
                <w:i/>
                <w:iCs/>
                <w:color w:val="000000" w:themeColor="text1"/>
                <w:sz w:val="20"/>
                <w:szCs w:val="20"/>
                <w:lang w:eastAsia="de-DE"/>
              </w:rPr>
              <m:t>t</m:t>
            </m:r>
          </m:den>
        </m:f>
        <m:r>
          <m:rPr>
            <m:nor/>
          </m:rPr>
          <w:rPr>
            <w:rFonts w:eastAsia="Times New Roman" w:cs="Times New Roman"/>
            <w:color w:val="000000" w:themeColor="text1"/>
            <w:sz w:val="20"/>
            <w:szCs w:val="20"/>
            <w:lang w:eastAsia="de-DE"/>
          </w:rPr>
          <m:t>≈</m:t>
        </m:r>
        <m:f>
          <m:fPr>
            <m:ctrlPr>
              <w:rPr>
                <w:rFonts w:ascii="Cambria Math" w:eastAsia="Times New Roman" w:hAnsi="Cambria Math" w:cs="Times New Roman"/>
                <w:i/>
                <w:color w:val="000000" w:themeColor="text1"/>
                <w:sz w:val="20"/>
                <w:szCs w:val="20"/>
                <w:lang w:eastAsia="de-DE"/>
              </w:rPr>
            </m:ctrlPr>
          </m:fPr>
          <m:num>
            <m:r>
              <m:rPr>
                <m:nor/>
              </m:rPr>
              <w:rPr>
                <w:rFonts w:eastAsia="Times New Roman" w:cs="Times New Roman"/>
                <w:color w:val="000000" w:themeColor="text1"/>
                <w:sz w:val="20"/>
                <w:szCs w:val="20"/>
                <w:lang w:eastAsia="de-DE"/>
              </w:rPr>
              <m:t>∂ln</m:t>
            </m:r>
            <m:d>
              <m:dPr>
                <m:ctrlPr>
                  <w:rPr>
                    <w:rFonts w:ascii="Cambria Math" w:eastAsia="Times New Roman" w:hAnsi="Cambria Math" w:cs="Times New Roman"/>
                    <w:i/>
                    <w:color w:val="000000" w:themeColor="text1"/>
                    <w:sz w:val="20"/>
                    <w:szCs w:val="20"/>
                    <w:lang w:eastAsia="de-DE"/>
                  </w:rPr>
                </m:ctrlPr>
              </m:dPr>
              <m:e>
                <m:r>
                  <m:rPr>
                    <m:nor/>
                  </m:rPr>
                  <w:rPr>
                    <w:rFonts w:eastAsia="Times New Roman" w:cs="Times New Roman"/>
                    <w:i/>
                    <w:iCs/>
                    <w:color w:val="000000" w:themeColor="text1"/>
                    <w:sz w:val="20"/>
                    <w:szCs w:val="20"/>
                    <w:lang w:eastAsia="de-DE"/>
                  </w:rPr>
                  <m:t>J</m:t>
                </m:r>
              </m:e>
            </m:d>
          </m:num>
          <m:den>
            <m:r>
              <m:rPr>
                <m:nor/>
              </m:rPr>
              <w:rPr>
                <w:rFonts w:eastAsia="Times New Roman" w:cs="Times New Roman"/>
                <w:color w:val="000000" w:themeColor="text1"/>
                <w:sz w:val="20"/>
                <w:szCs w:val="20"/>
                <w:lang w:eastAsia="de-DE"/>
              </w:rPr>
              <m:t>∂</m:t>
            </m:r>
            <m:r>
              <m:rPr>
                <m:nor/>
              </m:rPr>
              <w:rPr>
                <w:rFonts w:eastAsia="Times New Roman" w:cs="Times New Roman"/>
                <w:i/>
                <w:iCs/>
                <w:color w:val="000000" w:themeColor="text1"/>
                <w:sz w:val="20"/>
                <w:szCs w:val="20"/>
                <w:lang w:eastAsia="de-DE"/>
              </w:rPr>
              <m:t>T</m:t>
            </m:r>
          </m:den>
        </m:f>
        <m:f>
          <m:fPr>
            <m:ctrlPr>
              <w:rPr>
                <w:rFonts w:ascii="Cambria Math" w:eastAsia="Times New Roman" w:hAnsi="Cambria Math" w:cs="Times New Roman"/>
                <w:i/>
                <w:color w:val="000000" w:themeColor="text1"/>
                <w:sz w:val="20"/>
                <w:szCs w:val="20"/>
                <w:lang w:eastAsia="de-DE"/>
              </w:rPr>
            </m:ctrlPr>
          </m:fPr>
          <m:num>
            <m:r>
              <m:rPr>
                <m:nor/>
              </m:rPr>
              <w:rPr>
                <w:rFonts w:eastAsia="Times New Roman" w:cs="Times New Roman"/>
                <w:color w:val="000000" w:themeColor="text1"/>
                <w:sz w:val="20"/>
                <w:szCs w:val="20"/>
                <w:lang w:eastAsia="de-DE"/>
              </w:rPr>
              <m:t>d</m:t>
            </m:r>
            <m:r>
              <m:rPr>
                <m:nor/>
              </m:rPr>
              <w:rPr>
                <w:rFonts w:eastAsia="Times New Roman" w:cs="Times New Roman"/>
                <w:i/>
                <w:iCs/>
                <w:color w:val="000000" w:themeColor="text1"/>
                <w:sz w:val="20"/>
                <w:szCs w:val="20"/>
                <w:lang w:eastAsia="de-DE"/>
              </w:rPr>
              <m:t>T</m:t>
            </m:r>
          </m:num>
          <m:den>
            <m:r>
              <m:rPr>
                <m:nor/>
              </m:rPr>
              <w:rPr>
                <w:rFonts w:eastAsia="Times New Roman" w:cs="Times New Roman"/>
                <w:color w:val="000000" w:themeColor="text1"/>
                <w:sz w:val="20"/>
                <w:szCs w:val="20"/>
                <w:lang w:eastAsia="de-DE"/>
              </w:rPr>
              <m:t>d</m:t>
            </m:r>
            <m:r>
              <m:rPr>
                <m:nor/>
              </m:rPr>
              <w:rPr>
                <w:rFonts w:eastAsia="Times New Roman" w:cs="Times New Roman"/>
                <w:i/>
                <w:iCs/>
                <w:color w:val="000000" w:themeColor="text1"/>
                <w:sz w:val="20"/>
                <w:szCs w:val="20"/>
                <w:lang w:eastAsia="de-DE"/>
              </w:rPr>
              <m:t>t</m:t>
            </m:r>
          </m:den>
        </m:f>
      </m:oMath>
      <w:r w:rsidR="00195DB0" w:rsidRPr="00EF2087">
        <w:rPr>
          <w:rFonts w:eastAsia="Times New Roman" w:cs="Times New Roman"/>
          <w:iCs/>
          <w:color w:val="000000" w:themeColor="text1"/>
          <w:sz w:val="20"/>
          <w:szCs w:val="20"/>
          <w:lang w:eastAsia="de-DE"/>
        </w:rPr>
        <w:t>,</w:t>
      </w:r>
      <w:r w:rsidR="00195DB0" w:rsidRPr="00EF2087">
        <w:rPr>
          <w:rFonts w:eastAsia="Times New Roman" w:cs="Times New Roman"/>
          <w:sz w:val="20"/>
          <w:szCs w:val="24"/>
          <w:lang w:eastAsia="de-DE"/>
        </w:rPr>
        <w:tab/>
      </w:r>
      <w:r w:rsidR="00195DB0" w:rsidRPr="00EF2087">
        <w:rPr>
          <w:rFonts w:eastAsia="Times New Roman" w:cs="Times New Roman"/>
          <w:sz w:val="20"/>
          <w:szCs w:val="24"/>
          <w:lang w:eastAsia="de-DE"/>
        </w:rPr>
        <w:tab/>
      </w:r>
      <w:r w:rsidR="00195DB0" w:rsidRPr="00EF2087">
        <w:rPr>
          <w:rFonts w:eastAsia="Times New Roman" w:cs="Times New Roman"/>
          <w:sz w:val="20"/>
          <w:szCs w:val="24"/>
          <w:lang w:eastAsia="de-DE"/>
        </w:rPr>
        <w:tab/>
        <w:t xml:space="preserve">       </w:t>
      </w:r>
      <w:r w:rsidR="00195DB0" w:rsidRPr="00EF2087">
        <w:rPr>
          <w:rFonts w:eastAsia="Times New Roman" w:cs="Times New Roman"/>
          <w:sz w:val="20"/>
          <w:szCs w:val="24"/>
          <w:lang w:eastAsia="de-DE"/>
        </w:rPr>
        <w:tab/>
      </w:r>
      <w:r w:rsidR="00195DB0" w:rsidRPr="00EF2087">
        <w:rPr>
          <w:rFonts w:eastAsia="Times New Roman" w:cs="Times New Roman"/>
          <w:sz w:val="20"/>
          <w:szCs w:val="24"/>
          <w:lang w:eastAsia="de-DE"/>
        </w:rPr>
        <w:tab/>
        <w:t xml:space="preserve">   </w:t>
      </w:r>
      <w:r w:rsidR="00195DB0" w:rsidRPr="00EF2087">
        <w:rPr>
          <w:rFonts w:eastAsia="Times New Roman" w:cs="Times New Roman"/>
          <w:sz w:val="20"/>
          <w:szCs w:val="24"/>
          <w:lang w:eastAsia="de-DE"/>
        </w:rPr>
        <w:tab/>
      </w:r>
      <w:r w:rsidR="00195DB0" w:rsidRPr="00EF2087">
        <w:rPr>
          <w:rFonts w:eastAsia="Times New Roman" w:cs="Times New Roman"/>
          <w:sz w:val="20"/>
          <w:szCs w:val="24"/>
          <w:lang w:eastAsia="de-DE"/>
        </w:rPr>
        <w:tab/>
        <w:t xml:space="preserve">                                           </w:t>
      </w:r>
      <w:r w:rsidR="00195DB0" w:rsidRPr="00EF2087">
        <w:rPr>
          <w:rFonts w:eastAsia="Times New Roman" w:cs="Times New Roman"/>
          <w:sz w:val="20"/>
          <w:szCs w:val="24"/>
          <w:lang w:eastAsia="de-DE"/>
        </w:rPr>
        <w:tab/>
        <w:t xml:space="preserve">            </w:t>
      </w:r>
      <w:proofErr w:type="gramStart"/>
      <w:r w:rsidR="00195DB0" w:rsidRPr="00EF2087">
        <w:rPr>
          <w:rFonts w:eastAsia="Times New Roman" w:cs="Times New Roman"/>
          <w:sz w:val="20"/>
          <w:szCs w:val="24"/>
          <w:lang w:eastAsia="de-DE"/>
        </w:rPr>
        <w:t xml:space="preserve">   (</w:t>
      </w:r>
      <w:proofErr w:type="gramEnd"/>
      <w:r w:rsidR="0004522E" w:rsidRPr="00EF2087">
        <w:rPr>
          <w:rFonts w:eastAsia="Times New Roman" w:cs="Times New Roman"/>
          <w:sz w:val="20"/>
          <w:szCs w:val="24"/>
          <w:lang w:eastAsia="de-DE"/>
        </w:rPr>
        <w:t>S</w:t>
      </w:r>
      <w:r w:rsidR="0066571D" w:rsidRPr="00EF2087">
        <w:rPr>
          <w:rFonts w:eastAsia="Times New Roman" w:cs="Times New Roman"/>
          <w:sz w:val="20"/>
          <w:szCs w:val="24"/>
          <w:lang w:eastAsia="de-DE"/>
        </w:rPr>
        <w:t>2</w:t>
      </w:r>
      <w:r w:rsidR="00195DB0" w:rsidRPr="00EF2087">
        <w:rPr>
          <w:rFonts w:eastAsia="Times New Roman" w:cs="Times New Roman"/>
          <w:sz w:val="20"/>
          <w:szCs w:val="24"/>
          <w:lang w:eastAsia="de-DE"/>
        </w:rPr>
        <w:t>)</w:t>
      </w:r>
    </w:p>
    <w:p w14:paraId="75AE9A93" w14:textId="77777777" w:rsidR="00195DB0" w:rsidRPr="00EF2087" w:rsidRDefault="00195DB0" w:rsidP="00195DB0">
      <w:pPr>
        <w:spacing w:before="0" w:after="0" w:line="360" w:lineRule="auto"/>
        <w:jc w:val="both"/>
        <w:rPr>
          <w:rFonts w:eastAsia="Times New Roman" w:cs="Times New Roman"/>
          <w:sz w:val="20"/>
          <w:szCs w:val="24"/>
          <w:lang w:eastAsia="de-DE"/>
        </w:rPr>
      </w:pPr>
    </w:p>
    <w:p w14:paraId="466CED17" w14:textId="4CA0D76B" w:rsidR="00195DB0" w:rsidRPr="00EF2087" w:rsidRDefault="00195DB0" w:rsidP="00195DB0">
      <w:pPr>
        <w:spacing w:before="0" w:after="0" w:line="360" w:lineRule="auto"/>
        <w:jc w:val="both"/>
        <w:rPr>
          <w:rFonts w:eastAsia="Times New Roman" w:cs="Times New Roman"/>
          <w:sz w:val="20"/>
          <w:szCs w:val="24"/>
          <w:lang w:eastAsia="de-DE"/>
        </w:rPr>
      </w:pPr>
      <w:r w:rsidRPr="00EF2087">
        <w:rPr>
          <w:rFonts w:eastAsia="Times New Roman" w:cs="Times New Roman"/>
          <w:sz w:val="20"/>
          <w:szCs w:val="24"/>
          <w:lang w:eastAsia="de-DE"/>
        </w:rPr>
        <w:t xml:space="preserve">where we have assumed that changes in </w:t>
      </w:r>
      <w:proofErr w:type="gramStart"/>
      <w:r w:rsidRPr="00EF2087">
        <w:rPr>
          <w:rFonts w:eastAsia="Times New Roman" w:cs="Times New Roman"/>
          <w:sz w:val="20"/>
          <w:szCs w:val="24"/>
          <w:lang w:eastAsia="de-DE"/>
        </w:rPr>
        <w:t>ln(</w:t>
      </w:r>
      <w:proofErr w:type="gramEnd"/>
      <w:r w:rsidRPr="00EF2087">
        <w:rPr>
          <w:rFonts w:eastAsia="Times New Roman" w:cs="Times New Roman"/>
          <w:sz w:val="20"/>
          <w:szCs w:val="24"/>
          <w:lang w:eastAsia="de-DE"/>
        </w:rPr>
        <w:t>LWV) are much slower than changes in ln(</w:t>
      </w:r>
      <w:r w:rsidRPr="00EF2087">
        <w:rPr>
          <w:rFonts w:eastAsia="Times New Roman" w:cs="Times New Roman"/>
          <w:i/>
          <w:iCs/>
          <w:sz w:val="20"/>
          <w:szCs w:val="24"/>
          <w:lang w:eastAsia="de-DE"/>
        </w:rPr>
        <w:t>J</w:t>
      </w:r>
      <w:r w:rsidRPr="00EF2087">
        <w:rPr>
          <w:rFonts w:eastAsia="Times New Roman" w:cs="Times New Roman"/>
          <w:sz w:val="20"/>
          <w:szCs w:val="24"/>
          <w:lang w:eastAsia="de-DE"/>
        </w:rPr>
        <w:t xml:space="preserve">). Using </w:t>
      </w:r>
      <w:r w:rsidR="00233883" w:rsidRPr="00EF2087">
        <w:rPr>
          <w:rFonts w:eastAsia="Times New Roman" w:cs="Times New Roman"/>
          <w:sz w:val="20"/>
          <w:szCs w:val="24"/>
          <w:lang w:eastAsia="de-DE"/>
        </w:rPr>
        <w:t xml:space="preserve">Eq. </w:t>
      </w:r>
      <w:r w:rsidR="00880D40" w:rsidRPr="00EF2087">
        <w:rPr>
          <w:rFonts w:eastAsia="Times New Roman" w:cs="Times New Roman"/>
          <w:sz w:val="20"/>
          <w:szCs w:val="24"/>
          <w:lang w:eastAsia="de-DE"/>
        </w:rPr>
        <w:t>(S2)</w:t>
      </w:r>
      <w:r w:rsidRPr="00EF2087">
        <w:rPr>
          <w:rFonts w:eastAsia="Times New Roman" w:cs="Times New Roman"/>
          <w:sz w:val="20"/>
          <w:szCs w:val="24"/>
          <w:lang w:eastAsia="de-DE"/>
        </w:rPr>
        <w:t xml:space="preserve">, we can transform </w:t>
      </w:r>
      <w:r w:rsidR="00E65CCA" w:rsidRPr="00EF2087">
        <w:rPr>
          <w:rFonts w:eastAsia="Times New Roman" w:cs="Times New Roman"/>
          <w:sz w:val="20"/>
          <w:szCs w:val="24"/>
          <w:lang w:eastAsia="de-DE"/>
        </w:rPr>
        <w:t xml:space="preserve">Eq. </w:t>
      </w:r>
      <w:r w:rsidR="00880D40" w:rsidRPr="00EF2087">
        <w:rPr>
          <w:rFonts w:eastAsia="Times New Roman" w:cs="Times New Roman"/>
          <w:sz w:val="20"/>
          <w:szCs w:val="24"/>
          <w:lang w:eastAsia="de-DE"/>
        </w:rPr>
        <w:t>(S1)</w:t>
      </w:r>
      <w:r w:rsidRPr="00EF2087">
        <w:rPr>
          <w:rFonts w:eastAsia="Times New Roman" w:cs="Times New Roman"/>
          <w:sz w:val="20"/>
          <w:szCs w:val="24"/>
          <w:lang w:eastAsia="de-DE"/>
        </w:rPr>
        <w:t xml:space="preserve"> to estimate the frozen droplet fraction </w:t>
      </w:r>
      <m:oMath>
        <m:r>
          <w:rPr>
            <w:rFonts w:ascii="Cambria Math" w:eastAsia="Times New Roman" w:hAnsi="Cambria Math" w:cs="Times New Roman"/>
            <w:sz w:val="20"/>
            <w:szCs w:val="24"/>
            <w:lang w:eastAsia="de-DE"/>
          </w:rPr>
          <m:t>λ</m:t>
        </m:r>
      </m:oMath>
      <w:r w:rsidRPr="00EF2087">
        <w:rPr>
          <w:rFonts w:eastAsia="Times New Roman" w:cs="Times New Roman"/>
          <w:sz w:val="20"/>
          <w:szCs w:val="24"/>
          <w:lang w:eastAsia="de-DE"/>
        </w:rPr>
        <w:t xml:space="preserve"> </w:t>
      </w:r>
      <w:r w:rsidRPr="00EF2087">
        <w:rPr>
          <w:rFonts w:eastAsia="Times New Roman" w:cs="Times New Roman"/>
          <w:sz w:val="20"/>
          <w:szCs w:val="24"/>
          <w:lang w:eastAsia="de-DE"/>
        </w:rPr>
        <w:fldChar w:fldCharType="begin"/>
      </w:r>
      <w:r w:rsidR="00CE25E4">
        <w:rPr>
          <w:rFonts w:eastAsia="Times New Roman" w:cs="Times New Roman"/>
          <w:sz w:val="20"/>
          <w:szCs w:val="24"/>
          <w:lang w:eastAsia="de-DE"/>
        </w:rPr>
        <w:instrText xml:space="preserve"> ADDIN ZOTERO_ITEM CSL_CITATION {"citationID":"sDoUIEWI","properties":{"formattedCitation":"(Murray et al., 2012)","plainCitation":"(Murray et al., 2012)","noteIndex":0},"citationItems":[{"id":122,"uris":["http://zotero.org/users/local/KhG4cbSz/items/7MV9QN68","http://zotero.org/users/16106648/items/7MV9QN68"],"itemData":{"id":122,"type":"article-journal","container-title":"Chemical Society Reviews","DOI":"10.1039/c2cs35200a","ISSN":"0306-0012, 1460-4744","issue":"19","journalAbbreviation":"Chem. Soc. Rev.","language":"en","page":"6519","source":"DOI.org (Crossref)","title":"Ice nucleation by particles immersed in supercooled cloud droplets","volume":"41","author":[{"family":"Murray","given":"B. J."},{"family":"O'Sullivan","given":"D."},{"family":"Atkinson","given":"J. D."},{"family":"Webb","given":"M. E."}],"issued":{"date-parts":[["2012"]]}}}],"schema":"https://github.com/citation-style-language/schema/raw/master/csl-citation.json"} </w:instrText>
      </w:r>
      <w:r w:rsidRPr="00EF2087">
        <w:rPr>
          <w:rFonts w:eastAsia="Times New Roman" w:cs="Times New Roman"/>
          <w:sz w:val="20"/>
          <w:szCs w:val="24"/>
          <w:lang w:eastAsia="de-DE"/>
        </w:rPr>
        <w:fldChar w:fldCharType="separate"/>
      </w:r>
      <w:r w:rsidRPr="00EF2087">
        <w:rPr>
          <w:rFonts w:eastAsia="Times New Roman" w:cs="Times New Roman"/>
          <w:noProof/>
          <w:sz w:val="20"/>
          <w:szCs w:val="24"/>
          <w:lang w:eastAsia="de-DE"/>
        </w:rPr>
        <w:t>(Murray et al., 2012)</w:t>
      </w:r>
      <w:r w:rsidRPr="00EF2087">
        <w:rPr>
          <w:rFonts w:eastAsia="Times New Roman" w:cs="Times New Roman"/>
          <w:sz w:val="20"/>
          <w:szCs w:val="24"/>
          <w:lang w:eastAsia="de-DE"/>
        </w:rPr>
        <w:fldChar w:fldCharType="end"/>
      </w:r>
      <w:r w:rsidRPr="00EF2087">
        <w:rPr>
          <w:rFonts w:eastAsia="Times New Roman" w:cs="Times New Roman"/>
          <w:sz w:val="20"/>
          <w:szCs w:val="24"/>
          <w:lang w:eastAsia="de-DE"/>
        </w:rPr>
        <w:t xml:space="preserve">. </w:t>
      </w:r>
    </w:p>
    <w:p w14:paraId="5BD07694" w14:textId="77777777" w:rsidR="00195DB0" w:rsidRPr="00EF2087" w:rsidRDefault="00195DB0" w:rsidP="00195DB0">
      <w:pPr>
        <w:spacing w:before="0" w:after="0" w:line="360" w:lineRule="auto"/>
        <w:jc w:val="both"/>
        <w:rPr>
          <w:rFonts w:eastAsia="Times New Roman" w:cs="Times New Roman"/>
          <w:sz w:val="20"/>
          <w:szCs w:val="24"/>
          <w:lang w:eastAsia="de-DE"/>
        </w:rPr>
      </w:pPr>
    </w:p>
    <w:p w14:paraId="6761E2D5" w14:textId="225CCD35" w:rsidR="00195DB0" w:rsidRPr="00EF2087" w:rsidRDefault="00195DB0" w:rsidP="00195DB0">
      <w:pPr>
        <w:spacing w:line="360" w:lineRule="auto"/>
        <w:jc w:val="both"/>
        <w:rPr>
          <w:rFonts w:eastAsia="Times New Roman" w:cs="Times New Roman"/>
          <w:sz w:val="20"/>
          <w:szCs w:val="24"/>
          <w:lang w:eastAsia="de-DE"/>
        </w:rPr>
      </w:pPr>
      <m:oMath>
        <m:r>
          <m:rPr>
            <m:nor/>
          </m:rPr>
          <w:rPr>
            <w:rFonts w:eastAsia="Times New Roman" w:cs="Times New Roman"/>
            <w:i/>
            <w:iCs/>
            <w:sz w:val="20"/>
            <w:szCs w:val="24"/>
            <w:lang w:eastAsia="de-DE"/>
          </w:rPr>
          <m:t>λ</m:t>
        </m:r>
        <m:r>
          <m:rPr>
            <m:nor/>
          </m:rPr>
          <w:rPr>
            <w:rFonts w:ascii="Cambria Math" w:eastAsia="Times New Roman" w:hAnsi="Cambria Math" w:cs="Times New Roman"/>
            <w:iCs/>
            <w:sz w:val="20"/>
            <w:szCs w:val="24"/>
            <w:lang w:val="de-DE" w:eastAsia="de-DE"/>
          </w:rPr>
          <m:t xml:space="preserve"> = </m:t>
        </m:r>
        <m:r>
          <w:rPr>
            <w:rFonts w:ascii="Cambria Math" w:eastAsia="Times New Roman" w:hAnsi="Cambria Math" w:cs="Times New Roman"/>
            <w:sz w:val="20"/>
            <w:szCs w:val="24"/>
            <w:lang w:val="de-DE" w:eastAsia="de-DE"/>
          </w:rPr>
          <m:t>1-</m:t>
        </m:r>
        <m:sSup>
          <m:sSupPr>
            <m:ctrlPr>
              <w:rPr>
                <w:rFonts w:ascii="Cambria Math" w:eastAsia="Times New Roman" w:hAnsi="Cambria Math" w:cs="Times New Roman"/>
                <w:i/>
                <w:iCs/>
                <w:sz w:val="20"/>
                <w:szCs w:val="24"/>
                <w:lang w:eastAsia="de-DE"/>
              </w:rPr>
            </m:ctrlPr>
          </m:sSupPr>
          <m:e>
            <m:r>
              <m:rPr>
                <m:sty m:val="p"/>
              </m:rPr>
              <w:rPr>
                <w:rFonts w:ascii="Cambria Math" w:eastAsia="Times New Roman" w:hAnsi="Cambria Math" w:cs="Times New Roman"/>
                <w:sz w:val="20"/>
                <w:szCs w:val="24"/>
                <w:lang w:val="de-DE" w:eastAsia="de-DE"/>
              </w:rPr>
              <m:t>e</m:t>
            </m:r>
          </m:e>
          <m:sup>
            <m:r>
              <m:rPr>
                <m:sty m:val="p"/>
              </m:rPr>
              <w:rPr>
                <w:rFonts w:ascii="Cambria Math" w:eastAsia="Times New Roman" w:hAnsi="Cambria Math" w:cs="Times New Roman"/>
                <w:sz w:val="20"/>
                <w:szCs w:val="24"/>
                <w:lang w:val="de-DE" w:eastAsia="de-DE"/>
              </w:rPr>
              <m:t>-J</m:t>
            </m:r>
            <m:sSub>
              <m:sSubPr>
                <m:ctrlPr>
                  <w:rPr>
                    <w:rFonts w:ascii="Cambria Math" w:eastAsia="Times New Roman" w:hAnsi="Cambria Math" w:cs="Times New Roman"/>
                    <w:sz w:val="20"/>
                    <w:szCs w:val="24"/>
                    <w:lang w:val="de-DE" w:eastAsia="de-DE"/>
                  </w:rPr>
                </m:ctrlPr>
              </m:sSubPr>
              <m:e>
                <m:r>
                  <w:rPr>
                    <w:rFonts w:ascii="Cambria Math" w:eastAsia="Times New Roman" w:hAnsi="Cambria Math" w:cs="Times New Roman"/>
                    <w:sz w:val="20"/>
                    <w:szCs w:val="24"/>
                    <w:lang w:val="de-DE" w:eastAsia="de-DE"/>
                  </w:rPr>
                  <m:t>τ</m:t>
                </m:r>
              </m:e>
              <m:sub>
                <m:r>
                  <m:rPr>
                    <m:sty m:val="p"/>
                  </m:rPr>
                  <w:rPr>
                    <w:rFonts w:ascii="Cambria Math" w:eastAsia="Times New Roman" w:hAnsi="Cambria Math" w:cs="Times New Roman"/>
                    <w:sz w:val="20"/>
                    <w:szCs w:val="24"/>
                    <w:lang w:val="de-DE" w:eastAsia="de-DE"/>
                  </w:rPr>
                  <m:t>frz</m:t>
                </m:r>
              </m:sub>
            </m:sSub>
            <m:r>
              <m:rPr>
                <m:sty m:val="p"/>
              </m:rPr>
              <w:rPr>
                <w:rFonts w:ascii="Cambria Math" w:eastAsia="Times New Roman" w:hAnsi="Cambria Math" w:cs="Times New Roman"/>
                <w:sz w:val="20"/>
                <w:szCs w:val="24"/>
                <w:lang w:val="de-DE" w:eastAsia="de-DE"/>
              </w:rPr>
              <m:t>LWV</m:t>
            </m:r>
          </m:sup>
        </m:sSup>
      </m:oMath>
      <w:r w:rsidRPr="00EF2087">
        <w:rPr>
          <w:rFonts w:eastAsia="Times New Roman" w:cs="Times New Roman"/>
          <w:iCs/>
          <w:sz w:val="20"/>
          <w:szCs w:val="24"/>
          <w:lang w:val="de-DE" w:eastAsia="de-DE"/>
        </w:rPr>
        <w:t>.</w:t>
      </w:r>
      <w:r w:rsidRPr="00EF2087">
        <w:rPr>
          <w:rFonts w:eastAsia="Times New Roman" w:cs="Times New Roman"/>
          <w:sz w:val="20"/>
          <w:szCs w:val="24"/>
          <w:lang w:val="de-DE" w:eastAsia="de-DE"/>
        </w:rPr>
        <w:tab/>
      </w:r>
      <w:r w:rsidRPr="00EF2087">
        <w:rPr>
          <w:rFonts w:eastAsia="Times New Roman" w:cs="Times New Roman"/>
          <w:sz w:val="20"/>
          <w:szCs w:val="24"/>
          <w:lang w:val="de-DE" w:eastAsia="de-DE"/>
        </w:rPr>
        <w:tab/>
      </w:r>
      <w:r w:rsidRPr="00EF2087">
        <w:rPr>
          <w:rFonts w:eastAsia="Times New Roman" w:cs="Times New Roman"/>
          <w:sz w:val="20"/>
          <w:szCs w:val="24"/>
          <w:lang w:val="de-DE" w:eastAsia="de-DE"/>
        </w:rPr>
        <w:tab/>
        <w:t xml:space="preserve">       </w:t>
      </w:r>
      <w:r w:rsidRPr="00EF2087">
        <w:rPr>
          <w:rFonts w:eastAsia="Times New Roman" w:cs="Times New Roman"/>
          <w:sz w:val="20"/>
          <w:szCs w:val="24"/>
          <w:lang w:val="de-DE" w:eastAsia="de-DE"/>
        </w:rPr>
        <w:tab/>
      </w:r>
      <w:r w:rsidRPr="00EF2087">
        <w:rPr>
          <w:rFonts w:eastAsia="Times New Roman" w:cs="Times New Roman"/>
          <w:sz w:val="20"/>
          <w:szCs w:val="24"/>
          <w:lang w:val="de-DE" w:eastAsia="de-DE"/>
        </w:rPr>
        <w:tab/>
      </w:r>
      <w:r w:rsidRPr="00EF2087">
        <w:rPr>
          <w:rFonts w:eastAsia="Times New Roman" w:cs="Times New Roman"/>
          <w:sz w:val="20"/>
          <w:szCs w:val="24"/>
          <w:lang w:val="de-DE" w:eastAsia="de-DE"/>
        </w:rPr>
        <w:tab/>
      </w:r>
      <w:r w:rsidRPr="00EF2087">
        <w:rPr>
          <w:rFonts w:eastAsia="Times New Roman" w:cs="Times New Roman"/>
          <w:sz w:val="20"/>
          <w:szCs w:val="24"/>
          <w:lang w:val="de-DE" w:eastAsia="de-DE"/>
        </w:rPr>
        <w:tab/>
      </w:r>
      <w:r w:rsidRPr="00EF2087">
        <w:rPr>
          <w:rFonts w:eastAsia="Times New Roman" w:cs="Times New Roman"/>
          <w:sz w:val="20"/>
          <w:szCs w:val="24"/>
          <w:lang w:val="de-DE" w:eastAsia="de-DE"/>
        </w:rPr>
        <w:tab/>
      </w:r>
      <w:r w:rsidRPr="00EF2087">
        <w:rPr>
          <w:rFonts w:eastAsia="Times New Roman" w:cs="Times New Roman"/>
          <w:sz w:val="20"/>
          <w:szCs w:val="24"/>
          <w:lang w:val="de-DE" w:eastAsia="de-DE"/>
        </w:rPr>
        <w:tab/>
        <w:t xml:space="preserve">                             </w:t>
      </w:r>
      <w:r w:rsidRPr="00EF2087">
        <w:rPr>
          <w:rFonts w:eastAsia="Times New Roman" w:cs="Times New Roman"/>
          <w:sz w:val="20"/>
          <w:szCs w:val="24"/>
          <w:lang w:eastAsia="de-DE"/>
        </w:rPr>
        <w:t>(</w:t>
      </w:r>
      <w:r w:rsidR="0004522E" w:rsidRPr="00EF2087">
        <w:rPr>
          <w:rFonts w:eastAsia="Times New Roman" w:cs="Times New Roman"/>
          <w:sz w:val="20"/>
          <w:szCs w:val="24"/>
          <w:lang w:eastAsia="de-DE"/>
        </w:rPr>
        <w:t>S</w:t>
      </w:r>
      <w:r w:rsidR="0066571D" w:rsidRPr="00EF2087">
        <w:rPr>
          <w:rFonts w:eastAsia="Times New Roman" w:cs="Times New Roman"/>
          <w:sz w:val="20"/>
          <w:szCs w:val="24"/>
          <w:lang w:eastAsia="de-DE"/>
        </w:rPr>
        <w:t>3</w:t>
      </w:r>
      <w:r w:rsidRPr="00EF2087">
        <w:rPr>
          <w:rFonts w:eastAsia="Times New Roman" w:cs="Times New Roman"/>
          <w:sz w:val="20"/>
          <w:szCs w:val="24"/>
          <w:lang w:eastAsia="de-DE"/>
        </w:rPr>
        <w:t>)</w:t>
      </w:r>
    </w:p>
    <w:p w14:paraId="3147E1C4" w14:textId="77777777" w:rsidR="00195DB0" w:rsidRPr="00EF2087" w:rsidRDefault="00195DB0" w:rsidP="00195DB0">
      <w:pPr>
        <w:spacing w:before="0" w:after="0" w:line="360" w:lineRule="auto"/>
        <w:jc w:val="both"/>
        <w:rPr>
          <w:rFonts w:eastAsia="Times New Roman" w:cs="Times New Roman"/>
          <w:sz w:val="20"/>
          <w:szCs w:val="24"/>
          <w:lang w:eastAsia="de-DE"/>
        </w:rPr>
      </w:pPr>
    </w:p>
    <w:p w14:paraId="2DACF49F" w14:textId="5AD6122C" w:rsidR="00195DB0" w:rsidRPr="00EF2087" w:rsidRDefault="00195DB0" w:rsidP="00195DB0">
      <w:pPr>
        <w:spacing w:before="0" w:after="0" w:line="360" w:lineRule="auto"/>
        <w:jc w:val="both"/>
        <w:rPr>
          <w:rFonts w:eastAsia="Times New Roman" w:cs="Times New Roman"/>
          <w:sz w:val="20"/>
          <w:szCs w:val="24"/>
          <w:lang w:eastAsia="de-DE"/>
        </w:rPr>
      </w:pPr>
      <w:r w:rsidRPr="00EF2087">
        <w:rPr>
          <w:rFonts w:eastAsia="Times New Roman" w:cs="Times New Roman"/>
          <w:sz w:val="20"/>
          <w:szCs w:val="24"/>
          <w:lang w:eastAsia="de-DE"/>
        </w:rPr>
        <w:t xml:space="preserve">For the below analysis, we choose </w:t>
      </w:r>
      <m:oMath>
        <m:r>
          <m:rPr>
            <m:nor/>
          </m:rPr>
          <w:rPr>
            <w:rFonts w:eastAsia="Times New Roman" w:cs="Times New Roman"/>
            <w:i/>
            <w:iCs/>
            <w:sz w:val="20"/>
            <w:szCs w:val="24"/>
            <w:lang w:eastAsia="de-DE"/>
          </w:rPr>
          <m:t>λ</m:t>
        </m:r>
      </m:oMath>
      <w:r w:rsidRPr="00EF2087">
        <w:rPr>
          <w:rFonts w:eastAsia="Times New Roman" w:cs="Times New Roman"/>
          <w:iCs/>
          <w:sz w:val="20"/>
          <w:szCs w:val="24"/>
          <w:lang w:eastAsia="de-DE"/>
        </w:rPr>
        <w:t xml:space="preserve"> = 1 in line with previous studies </w:t>
      </w:r>
      <w:r w:rsidRPr="00EF2087">
        <w:rPr>
          <w:rFonts w:eastAsia="Times New Roman" w:cs="Times New Roman"/>
          <w:iCs/>
          <w:sz w:val="20"/>
          <w:szCs w:val="24"/>
          <w:lang w:eastAsia="de-DE"/>
        </w:rPr>
        <w:fldChar w:fldCharType="begin"/>
      </w:r>
      <w:r w:rsidR="00CE25E4">
        <w:rPr>
          <w:rFonts w:eastAsia="Times New Roman" w:cs="Times New Roman"/>
          <w:iCs/>
          <w:sz w:val="20"/>
          <w:szCs w:val="24"/>
          <w:lang w:eastAsia="de-DE"/>
        </w:rPr>
        <w:instrText xml:space="preserve"> ADDIN ZOTERO_ITEM CSL_CITATION {"citationID":"11jxiGUS","properties":{"formattedCitation":"(K\\uc0\\u228{}rcher et al., 2015; Lewellen, 2020)","plainCitation":"(Kärcher et al., 2015; Lewellen, 2020)","noteIndex":0},"citationItems":[{"id":144,"uris":["http://zotero.org/users/local/KhG4cbSz/items/EDYNI64Y","http://zotero.org/users/16106648/items/EDYNI64Y"],"itemData":{"id":144,"type":"article-journal","abstract":"Abstract\n            A conceptual framework to predict microphysical and optical properties of contrail particles within a wingspan behind the source aircraft is developed. Results from two decades of contrail observations and numerical simulations are reviewed forming the basis of theoretical model development. The model utilizes cloud theory applied to the dynamics and thermodynamics of jet aircraft exhaust plumes in upper tropospheric conditions. Droplet nuclei include soot particles emitted from aircraft engines and atmospheric particles entrained into the plume. These precursor particles activate into copious homogeneously freezing water droplets as the plume relative humidity rises beyond liquid water saturation. A unimodal size spectrum of ice particles develops wherein ice particles grow to micrometer mean sizes. Contrail particle formation is analyzed over a wide range of soot emissions relating to conventional jet fuels as well as to alternative aviation fuels producing much less soot and volatile particle emissions. For current aviation fuels and propulsion technology, the number of contrail ice particles scales roughly in proportion to the number of emitted soot particles that act as water condensation nuclei despite their poor hygroscopicity. Close to the contrail formation threshold, only few plume particles can be water activated and freeze. Implications for effects of alternative fuels on contrails, an arena for future scientific exploration, are outlined.\n          , \n            Key Points\n            \n              \n                \n                  Theoretical model predicting contrail particle properties at formation\n                \n                \n                  Conceptual framework for further contrail studies\n                \n                \n                  Soot emission reductions and threshold formation conditions reduce ice numbers","container-title":"Journal of Geophysical Research: Atmospheres","DOI":"10.1002/2015JD023491","ISSN":"2169-897X, 2169-8996","issue":"15","journalAbbreviation":"JGR Atmospheres","language":"en","license":"http://onlinelibrary.wiley.com/termsAndConditions#vor","page":"7893-7927","source":"DOI.org (Crossref)","title":"The microphysical pathway to contrail formation","volume":"120","author":[{"family":"Kärcher","given":"B."},{"family":"Burkhardt","given":"U."},{"family":"Bier","given":"A."},{"family":"Bock","given":"L."},{"family":"Ford","given":"I. J."}],"issued":{"date-parts":[["2015",8,16]]}}},{"id":343,"uris":["http://zotero.org/users/local/KhG4cbSz/items/XHREU4NQ","http://zotero.org/users/16106648/items/XHREU4NQ"],"itemData":{"id":343,"type":"article-journal","abstract":"Ice crystal number is a critical ingredient in the potential climate impact of persistent contrails and contrailinduced cirrus. We perform an extensive set of large-eddy simulations (LES) of ice nucleation and growth within aircraft exhaust jets with an emphasis on assessing the importance of detailed plume mixing on the effective ice-number emission index (EIiceno) produced for different conditions. Parameter variations considered include ambient temperature, pressure, and humidity; initial aerosol origin (exhaust or ambient), number, and properties; and aircraft engine size. The LES are performed in a temporal representation with binned microphysics including the basics of activation of underlying aerosol, droplet growth, and freezing. We ﬁnd that a box-model approach reproduces EIiceno from LES well for sufﬁciently low aerosol numbers or when crystal production is predominantly on ambient aerosol. For larger exhaust aerosol number the box model generally overestimates EIiceno and can underestimate the fraction from ultraﬁne aerosol. The effects of different parameters on EIiceno can largely be understood with simpler analytic models that are formulated in low and high aerosol-number limits. The simulations highlight the potential importance of ‘‘cold’’ contrails, ambient ultraﬁne aerosols, crystal loss due to competition between different-sized crystals, and limitations on reducing EIiceno. We ﬁnd EIiceno insensitive to engine size for lower aerosol numbers, but decreasing with increasing engine size for higher aerosol numbers. Temporal versus spatial representations for jet LES are compared in an appendix.","container-title":"Journal of the Atmospheric Sciences","DOI":"10.1175/JAS-D-19-0322.1","ISSN":"0022-4928, 1520-0469","issue":"7","language":"en","page":"2585-2604","source":"DOI.org (Crossref)","title":"A Large-Eddy Simulation Study of Contrail Ice Number Formation","volume":"77","author":[{"family":"Lewellen","given":"David C."}],"issued":{"date-parts":[["2020",7,1]]}}}],"schema":"https://github.com/citation-style-language/schema/raw/master/csl-citation.json"} </w:instrText>
      </w:r>
      <w:r w:rsidRPr="00EF2087">
        <w:rPr>
          <w:rFonts w:eastAsia="Times New Roman" w:cs="Times New Roman"/>
          <w:iCs/>
          <w:sz w:val="20"/>
          <w:szCs w:val="24"/>
          <w:lang w:eastAsia="de-DE"/>
        </w:rPr>
        <w:fldChar w:fldCharType="separate"/>
      </w:r>
      <w:r w:rsidRPr="00EF2087">
        <w:rPr>
          <w:rFonts w:eastAsiaTheme="minorHAnsi" w:cs="Times New Roman"/>
          <w:sz w:val="20"/>
          <w:szCs w:val="24"/>
          <w:lang w:eastAsia="en-US"/>
        </w:rPr>
        <w:t>(Kärcher et al., 2015; Lewellen, 2020)</w:t>
      </w:r>
      <w:r w:rsidRPr="00EF2087">
        <w:rPr>
          <w:rFonts w:eastAsia="Times New Roman" w:cs="Times New Roman"/>
          <w:iCs/>
          <w:sz w:val="20"/>
          <w:szCs w:val="24"/>
          <w:lang w:eastAsia="de-DE"/>
        </w:rPr>
        <w:fldChar w:fldCharType="end"/>
      </w:r>
      <w:r w:rsidR="00EE3CD3" w:rsidRPr="00EF2087">
        <w:rPr>
          <w:rFonts w:eastAsia="Times New Roman" w:cs="Times New Roman"/>
          <w:iCs/>
          <w:sz w:val="20"/>
          <w:szCs w:val="24"/>
          <w:lang w:eastAsia="de-DE"/>
        </w:rPr>
        <w:t xml:space="preserve"> </w:t>
      </w:r>
      <w:r w:rsidR="00EE3CD3" w:rsidRPr="00EF2087">
        <w:rPr>
          <w:rFonts w:eastAsia="Times New Roman" w:cs="Times New Roman"/>
          <w:sz w:val="20"/>
          <w:szCs w:val="24"/>
          <w:lang w:eastAsia="de-DE"/>
        </w:rPr>
        <w:t xml:space="preserve">and evaluate </w:t>
      </w:r>
      <m:oMath>
        <m:sSubSup>
          <m:sSubSupPr>
            <m:ctrlPr>
              <w:rPr>
                <w:rFonts w:ascii="Cambria Math" w:eastAsia="Times New Roman" w:hAnsi="Cambria Math" w:cs="Times New Roman"/>
                <w:color w:val="000000" w:themeColor="text1"/>
                <w:sz w:val="20"/>
                <w:szCs w:val="20"/>
                <w:lang w:eastAsia="de-DE"/>
              </w:rPr>
            </m:ctrlPr>
          </m:sSubSupPr>
          <m:e>
            <m:r>
              <m:rPr>
                <m:nor/>
              </m:rPr>
              <w:rPr>
                <w:rFonts w:eastAsia="Times New Roman" w:cs="Times New Roman"/>
                <w:i/>
                <w:iCs/>
                <w:color w:val="000000" w:themeColor="text1"/>
                <w:sz w:val="20"/>
                <w:szCs w:val="20"/>
                <w:lang w:eastAsia="de-DE"/>
              </w:rPr>
              <m:t>τ</m:t>
            </m:r>
          </m:e>
          <m:sub>
            <m:r>
              <m:rPr>
                <m:nor/>
              </m:rPr>
              <w:rPr>
                <w:rFonts w:eastAsia="Times New Roman" w:cs="Times New Roman"/>
                <w:color w:val="000000" w:themeColor="text1"/>
                <w:sz w:val="20"/>
                <w:szCs w:val="20"/>
                <w:lang w:eastAsia="de-DE"/>
              </w:rPr>
              <m:t>frz</m:t>
            </m:r>
          </m:sub>
          <m:sup>
            <m:r>
              <m:rPr>
                <m:nor/>
              </m:rPr>
              <w:rPr>
                <w:rFonts w:eastAsia="Times New Roman" w:cs="Times New Roman"/>
                <w:color w:val="000000" w:themeColor="text1"/>
                <w:sz w:val="20"/>
                <w:szCs w:val="20"/>
                <w:lang w:eastAsia="de-DE"/>
              </w:rPr>
              <m:t>-1</m:t>
            </m:r>
          </m:sup>
        </m:sSubSup>
      </m:oMath>
      <w:r w:rsidR="00EE3CD3" w:rsidRPr="00EF2087">
        <w:rPr>
          <w:rFonts w:eastAsia="Times New Roman" w:cs="Times New Roman"/>
          <w:color w:val="000000" w:themeColor="text1"/>
          <w:sz w:val="20"/>
          <w:szCs w:val="20"/>
          <w:lang w:eastAsia="de-DE"/>
        </w:rPr>
        <w:t xml:space="preserve"> according to </w:t>
      </w:r>
      <w:r w:rsidR="00EE3CD3" w:rsidRPr="00EF2087">
        <w:rPr>
          <w:rFonts w:eastAsia="Times New Roman" w:cs="Times New Roman"/>
          <w:sz w:val="20"/>
          <w:szCs w:val="24"/>
          <w:lang w:eastAsia="de-DE"/>
        </w:rPr>
        <w:t xml:space="preserve">Eq. </w:t>
      </w:r>
      <w:r w:rsidR="00880D40" w:rsidRPr="00EF2087">
        <w:rPr>
          <w:rFonts w:eastAsia="Times New Roman" w:cs="Times New Roman"/>
          <w:sz w:val="20"/>
          <w:szCs w:val="24"/>
          <w:lang w:eastAsia="de-DE"/>
        </w:rPr>
        <w:t>(S2)</w:t>
      </w:r>
      <w:r w:rsidRPr="00EF2087">
        <w:rPr>
          <w:rFonts w:eastAsia="Times New Roman" w:cs="Times New Roman"/>
          <w:iCs/>
          <w:sz w:val="20"/>
          <w:szCs w:val="24"/>
          <w:lang w:eastAsia="de-DE"/>
        </w:rPr>
        <w:t xml:space="preserve">. We use the freezing rate coefficient described by </w:t>
      </w:r>
      <w:r w:rsidRPr="00EF2087">
        <w:rPr>
          <w:rFonts w:eastAsia="Times New Roman" w:cs="Times New Roman"/>
          <w:iCs/>
          <w:sz w:val="20"/>
          <w:szCs w:val="24"/>
          <w:lang w:eastAsia="de-DE"/>
        </w:rPr>
        <w:fldChar w:fldCharType="begin"/>
      </w:r>
      <w:r w:rsidR="00CE25E4">
        <w:rPr>
          <w:rFonts w:eastAsia="Times New Roman" w:cs="Times New Roman"/>
          <w:iCs/>
          <w:sz w:val="20"/>
          <w:szCs w:val="24"/>
          <w:lang w:eastAsia="de-DE"/>
        </w:rPr>
        <w:instrText xml:space="preserve"> ADDIN ZOTERO_ITEM CSL_CITATION {"citationID":"auoDJakT","properties":{"formattedCitation":"(Koop et al., 2000)","plainCitation":"(Koop et al., 2000)","noteIndex":0},"citationItems":[{"id":136,"uris":["http://zotero.org/users/local/KhG4cbSz/items/B3UFYPIG","http://zotero.org/users/16106648/items/B3UFYPIG"],"itemData":{"id":136,"type":"article-journal","abstract":"The unique properties of water in the supercooled (metastable) state are not fully understood1. In particular, the effects of solutes and mechanical pressure on the kinetics of the liquid-to-solid phase transition of supercooled water and aqueous solutions to ice have remained unresolved. Here we show from experimental data that the homogeneous nucleation of ice from supercooled aqueous solutions is independent of the nature of the solute, but depends only on the water activity of the solution—that is, the ratio between the water vapour pressures of the solution and of pure water under the same conditions. In addition, we show that the presence of solutes and the application of pressure have a very similar effect on ice nucleation. We present a thermodynamic theory for homogeneous ice nucleation, which expresses the nucleation rate coefficient as a function of water activity and pressure. Recent observations from clouds containing ice are in good agreement with our theory and our results should help to overcome one of the main weaknesses of numerical models of the atmosphere, the formulation of cloud processes.","container-title":"Nature","DOI":"10.1038/35020537","ISSN":"1476-4687","issue":"6796","language":"en","license":"2000 Macmillan Magazines Ltd.","note":"publisher: Nature Publishing Group","page":"611-614","source":"www.nature.com","title":"Water activity as the determinant for homogeneous ice nucleation in aqueous solutions","volume":"406","author":[{"family":"Koop","given":"Thomas"},{"family":"Luo","given":"Beiping"},{"family":"Tsias","given":"Athanasios"},{"family":"Peter","given":"Thomas"}],"issued":{"date-parts":[["2000",8]]}}}],"schema":"https://github.com/citation-style-language/schema/raw/master/csl-citation.json"} </w:instrText>
      </w:r>
      <w:r w:rsidRPr="00EF2087">
        <w:rPr>
          <w:rFonts w:eastAsia="Times New Roman" w:cs="Times New Roman"/>
          <w:iCs/>
          <w:sz w:val="20"/>
          <w:szCs w:val="24"/>
          <w:lang w:eastAsia="de-DE"/>
        </w:rPr>
        <w:fldChar w:fldCharType="separate"/>
      </w:r>
      <w:r w:rsidRPr="00EF2087">
        <w:rPr>
          <w:rFonts w:eastAsia="Times New Roman" w:cs="Times New Roman"/>
          <w:iCs/>
          <w:noProof/>
          <w:sz w:val="20"/>
          <w:szCs w:val="24"/>
          <w:lang w:eastAsia="de-DE"/>
        </w:rPr>
        <w:t>(Koop et al., 2000)</w:t>
      </w:r>
      <w:r w:rsidRPr="00EF2087">
        <w:rPr>
          <w:rFonts w:eastAsia="Times New Roman" w:cs="Times New Roman"/>
          <w:iCs/>
          <w:sz w:val="20"/>
          <w:szCs w:val="24"/>
          <w:lang w:eastAsia="de-DE"/>
        </w:rPr>
        <w:fldChar w:fldCharType="end"/>
      </w:r>
      <w:r w:rsidRPr="00EF2087">
        <w:rPr>
          <w:rFonts w:eastAsia="Times New Roman" w:cs="Times New Roman"/>
          <w:iCs/>
          <w:sz w:val="20"/>
          <w:szCs w:val="24"/>
          <w:lang w:eastAsia="de-DE"/>
        </w:rPr>
        <w:t xml:space="preserve">, which </w:t>
      </w:r>
      <w:r w:rsidRPr="00EF2087">
        <w:rPr>
          <w:rFonts w:eastAsia="Times New Roman" w:cs="Times New Roman"/>
          <w:sz w:val="20"/>
          <w:szCs w:val="24"/>
          <w:lang w:eastAsia="de-DE"/>
        </w:rPr>
        <w:t xml:space="preserve">depends </w:t>
      </w:r>
      <w:r w:rsidRPr="00EF2087">
        <w:rPr>
          <w:rFonts w:eastAsia="Times New Roman" w:cs="Times New Roman"/>
          <w:i/>
          <w:iCs/>
          <w:sz w:val="20"/>
          <w:szCs w:val="24"/>
          <w:lang w:eastAsia="de-DE"/>
        </w:rPr>
        <w:t>inter alia</w:t>
      </w:r>
      <w:r w:rsidRPr="00EF2087">
        <w:rPr>
          <w:rFonts w:eastAsia="Times New Roman" w:cs="Times New Roman"/>
          <w:sz w:val="20"/>
          <w:szCs w:val="24"/>
          <w:lang w:eastAsia="de-DE"/>
        </w:rPr>
        <w:t xml:space="preserve"> on the activity of the solution, </w:t>
      </w:r>
      <m:oMath>
        <m:r>
          <w:rPr>
            <w:rFonts w:ascii="Cambria Math" w:eastAsia="Times New Roman" w:hAnsi="Cambria Math" w:cs="Times New Roman"/>
            <w:sz w:val="20"/>
            <w:szCs w:val="24"/>
            <w:lang w:eastAsia="de-DE"/>
          </w:rPr>
          <m:t>J=J</m:t>
        </m:r>
        <m:d>
          <m:dPr>
            <m:ctrlPr>
              <w:rPr>
                <w:rFonts w:ascii="Cambria Math" w:eastAsia="Times New Roman" w:hAnsi="Cambria Math" w:cs="Times New Roman"/>
                <w:i/>
                <w:sz w:val="20"/>
                <w:szCs w:val="24"/>
                <w:lang w:eastAsia="de-DE"/>
              </w:rPr>
            </m:ctrlPr>
          </m:dPr>
          <m:e>
            <m:sSub>
              <m:sSubPr>
                <m:ctrlPr>
                  <w:rPr>
                    <w:rFonts w:ascii="Cambria Math" w:eastAsia="Times New Roman" w:hAnsi="Cambria Math" w:cs="Times New Roman"/>
                    <w:i/>
                    <w:sz w:val="20"/>
                    <w:szCs w:val="24"/>
                    <w:lang w:eastAsia="de-DE"/>
                  </w:rPr>
                </m:ctrlPr>
              </m:sSubPr>
              <m:e>
                <m:r>
                  <w:rPr>
                    <w:rFonts w:ascii="Cambria Math" w:eastAsia="Times New Roman" w:hAnsi="Cambria Math" w:cs="Times New Roman"/>
                    <w:sz w:val="20"/>
                    <w:szCs w:val="24"/>
                    <w:lang w:eastAsia="de-DE"/>
                  </w:rPr>
                  <m:t>a</m:t>
                </m:r>
              </m:e>
              <m:sub>
                <m:r>
                  <m:rPr>
                    <m:sty m:val="p"/>
                  </m:rPr>
                  <w:rPr>
                    <w:rFonts w:ascii="Cambria Math" w:eastAsia="Times New Roman" w:hAnsi="Cambria Math" w:cs="Times New Roman"/>
                    <w:sz w:val="20"/>
                    <w:szCs w:val="24"/>
                    <w:lang w:eastAsia="de-DE"/>
                  </w:rPr>
                  <m:t>w</m:t>
                </m:r>
              </m:sub>
            </m:sSub>
          </m:e>
        </m:d>
      </m:oMath>
      <w:r w:rsidRPr="00EF2087">
        <w:rPr>
          <w:rFonts w:eastAsia="Times New Roman" w:cs="Times New Roman"/>
          <w:sz w:val="20"/>
          <w:szCs w:val="24"/>
          <w:lang w:eastAsia="de-DE"/>
        </w:rPr>
        <w:t>.</w:t>
      </w:r>
      <w:r w:rsidR="004E4A97" w:rsidRPr="00EF2087">
        <w:rPr>
          <w:rFonts w:eastAsia="Times New Roman" w:cs="Times New Roman"/>
          <w:sz w:val="20"/>
          <w:szCs w:val="24"/>
          <w:lang w:eastAsia="de-DE"/>
        </w:rPr>
        <w:t xml:space="preserve"> </w:t>
      </w:r>
      <w:r w:rsidRPr="00EF2087">
        <w:rPr>
          <w:rFonts w:eastAsia="Times New Roman" w:cs="Times New Roman"/>
          <w:iCs/>
          <w:sz w:val="20"/>
          <w:szCs w:val="24"/>
          <w:lang w:eastAsia="de-DE"/>
        </w:rPr>
        <w:t>For a given particle type</w:t>
      </w:r>
      <w:r w:rsidRPr="00EF2087">
        <w:rPr>
          <w:rFonts w:eastAsia="Times New Roman" w:cs="Times New Roman"/>
          <w:sz w:val="20"/>
          <w:szCs w:val="24"/>
          <w:lang w:eastAsia="de-DE"/>
        </w:rPr>
        <w:t xml:space="preserve"> defined by </w:t>
      </w:r>
      <m:oMath>
        <m:sSub>
          <m:sSubPr>
            <m:ctrlPr>
              <w:rPr>
                <w:rFonts w:ascii="Cambria Math" w:eastAsia="Times New Roman" w:hAnsi="Cambria Math" w:cs="Times New Roman"/>
                <w:i/>
                <w:sz w:val="20"/>
                <w:szCs w:val="24"/>
                <w:lang w:eastAsia="de-DE"/>
              </w:rPr>
            </m:ctrlPr>
          </m:sSubPr>
          <m:e>
            <m:r>
              <w:rPr>
                <w:rFonts w:ascii="Cambria Math" w:eastAsia="Times New Roman" w:hAnsi="Cambria Math" w:cs="Times New Roman"/>
                <w:sz w:val="20"/>
                <w:szCs w:val="24"/>
                <w:lang w:eastAsia="de-DE"/>
              </w:rPr>
              <m:t>d</m:t>
            </m:r>
          </m:e>
          <m:sub>
            <m:r>
              <w:rPr>
                <w:rFonts w:ascii="Cambria Math" w:eastAsia="Times New Roman" w:hAnsi="Cambria Math" w:cs="Times New Roman"/>
                <w:sz w:val="20"/>
                <w:szCs w:val="24"/>
                <w:lang w:eastAsia="de-DE"/>
              </w:rPr>
              <m:t>d</m:t>
            </m:r>
          </m:sub>
        </m:sSub>
      </m:oMath>
      <w:r w:rsidRPr="00EF2087">
        <w:rPr>
          <w:rFonts w:eastAsia="Times New Roman" w:cs="Times New Roman"/>
          <w:sz w:val="20"/>
          <w:szCs w:val="24"/>
          <w:lang w:eastAsia="de-DE"/>
        </w:rPr>
        <w:t xml:space="preserve"> and </w:t>
      </w:r>
      <m:oMath>
        <m:r>
          <w:rPr>
            <w:rFonts w:ascii="Cambria Math" w:eastAsia="Times New Roman" w:hAnsi="Cambria Math" w:cs="Times New Roman"/>
            <w:sz w:val="20"/>
            <w:szCs w:val="24"/>
            <w:lang w:eastAsia="de-DE"/>
          </w:rPr>
          <m:t>κ</m:t>
        </m:r>
      </m:oMath>
      <w:r w:rsidRPr="00EF2087">
        <w:rPr>
          <w:rFonts w:eastAsia="Times New Roman" w:cs="Times New Roman"/>
          <w:sz w:val="20"/>
          <w:szCs w:val="24"/>
          <w:lang w:eastAsia="de-DE"/>
        </w:rPr>
        <w:t xml:space="preserve"> and at a given temperature, </w:t>
      </w:r>
      <w:r w:rsidRPr="00EF2087">
        <w:rPr>
          <w:rFonts w:eastAsia="Times New Roman" w:cs="Times New Roman"/>
          <w:i/>
          <w:iCs/>
          <w:sz w:val="20"/>
          <w:szCs w:val="24"/>
          <w:lang w:eastAsia="de-DE"/>
        </w:rPr>
        <w:t>T</w:t>
      </w:r>
      <w:r w:rsidRPr="00EF2087">
        <w:rPr>
          <w:rFonts w:eastAsia="Times New Roman" w:cs="Times New Roman"/>
          <w:sz w:val="20"/>
          <w:szCs w:val="24"/>
          <w:lang w:eastAsia="de-DE"/>
        </w:rPr>
        <w:t xml:space="preserve">, first we evaluate </w:t>
      </w:r>
      <m:oMath>
        <m:sSub>
          <m:sSubPr>
            <m:ctrlPr>
              <w:rPr>
                <w:rFonts w:ascii="Cambria Math" w:eastAsia="Times New Roman" w:hAnsi="Cambria Math" w:cs="Times New Roman"/>
                <w:i/>
                <w:sz w:val="20"/>
                <w:szCs w:val="24"/>
                <w:lang w:eastAsia="de-DE"/>
              </w:rPr>
            </m:ctrlPr>
          </m:sSubPr>
          <m:e>
            <m:r>
              <w:rPr>
                <w:rFonts w:ascii="Cambria Math" w:eastAsia="Times New Roman" w:hAnsi="Cambria Math" w:cs="Times New Roman"/>
                <w:sz w:val="20"/>
                <w:szCs w:val="24"/>
                <w:lang w:eastAsia="de-DE"/>
              </w:rPr>
              <m:t>d</m:t>
            </m:r>
          </m:e>
          <m:sub>
            <m:r>
              <m:rPr>
                <m:sty m:val="p"/>
              </m:rPr>
              <w:rPr>
                <w:rFonts w:ascii="Cambria Math" w:eastAsia="Times New Roman" w:hAnsi="Cambria Math" w:cs="Times New Roman"/>
                <w:sz w:val="20"/>
                <w:szCs w:val="24"/>
                <w:lang w:eastAsia="de-DE"/>
              </w:rPr>
              <m:t>w</m:t>
            </m:r>
          </m:sub>
        </m:sSub>
      </m:oMath>
      <w:r w:rsidRPr="00EF2087">
        <w:rPr>
          <w:rFonts w:eastAsia="Times New Roman" w:cs="Times New Roman"/>
          <w:sz w:val="20"/>
          <w:szCs w:val="24"/>
          <w:lang w:eastAsia="de-DE"/>
        </w:rPr>
        <w:t xml:space="preserve"> and </w:t>
      </w:r>
      <m:oMath>
        <m:sSub>
          <m:sSubPr>
            <m:ctrlPr>
              <w:rPr>
                <w:rFonts w:ascii="Cambria Math" w:eastAsia="Times New Roman" w:hAnsi="Cambria Math" w:cs="Times New Roman"/>
                <w:i/>
                <w:sz w:val="20"/>
                <w:szCs w:val="24"/>
                <w:lang w:eastAsia="de-DE"/>
              </w:rPr>
            </m:ctrlPr>
          </m:sSubPr>
          <m:e>
            <m:r>
              <w:rPr>
                <w:rFonts w:ascii="Cambria Math" w:eastAsia="Times New Roman" w:hAnsi="Cambria Math" w:cs="Times New Roman"/>
                <w:sz w:val="20"/>
                <w:szCs w:val="24"/>
                <w:lang w:eastAsia="de-DE"/>
              </w:rPr>
              <m:t>S</m:t>
            </m:r>
          </m:e>
          <m:sub>
            <m:r>
              <m:rPr>
                <m:sty m:val="p"/>
              </m:rPr>
              <w:rPr>
                <w:rFonts w:ascii="Cambria Math" w:eastAsia="Times New Roman" w:hAnsi="Cambria Math" w:cs="Times New Roman"/>
                <w:sz w:val="20"/>
                <w:szCs w:val="24"/>
                <w:lang w:eastAsia="de-DE"/>
              </w:rPr>
              <m:t>v</m:t>
            </m:r>
          </m:sub>
        </m:sSub>
      </m:oMath>
      <w:r w:rsidRPr="00EF2087">
        <w:rPr>
          <w:rFonts w:eastAsia="Times New Roman" w:cs="Times New Roman"/>
          <w:sz w:val="20"/>
          <w:szCs w:val="24"/>
          <w:lang w:eastAsia="de-DE"/>
        </w:rPr>
        <w:t xml:space="preserve"> for saturation ratios </w:t>
      </w:r>
      <m:oMath>
        <m:sSub>
          <m:sSubPr>
            <m:ctrlPr>
              <w:rPr>
                <w:rFonts w:ascii="Cambria Math" w:eastAsia="Times New Roman" w:hAnsi="Cambria Math" w:cs="Times New Roman"/>
                <w:i/>
                <w:sz w:val="20"/>
                <w:szCs w:val="24"/>
                <w:lang w:eastAsia="de-DE"/>
              </w:rPr>
            </m:ctrlPr>
          </m:sSubPr>
          <m:e>
            <m:r>
              <w:rPr>
                <w:rFonts w:ascii="Cambria Math" w:eastAsia="Times New Roman" w:hAnsi="Cambria Math" w:cs="Times New Roman"/>
                <w:sz w:val="20"/>
                <w:szCs w:val="24"/>
                <w:lang w:eastAsia="de-DE"/>
              </w:rPr>
              <m:t>S</m:t>
            </m:r>
          </m:e>
          <m:sub>
            <m:r>
              <m:rPr>
                <m:sty m:val="p"/>
              </m:rPr>
              <w:rPr>
                <w:rFonts w:ascii="Cambria Math" w:eastAsia="Times New Roman" w:hAnsi="Cambria Math" w:cs="Times New Roman"/>
                <w:sz w:val="20"/>
                <w:szCs w:val="24"/>
                <w:lang w:eastAsia="de-DE"/>
              </w:rPr>
              <m:t>v</m:t>
            </m:r>
          </m:sub>
        </m:sSub>
        <m:r>
          <w:rPr>
            <w:rFonts w:ascii="Cambria Math" w:eastAsia="Times New Roman" w:hAnsi="Cambria Math" w:cs="Times New Roman"/>
            <w:sz w:val="20"/>
            <w:szCs w:val="24"/>
            <w:lang w:eastAsia="de-DE"/>
          </w:rPr>
          <m:t>&lt;</m:t>
        </m:r>
        <m:sSub>
          <m:sSubPr>
            <m:ctrlPr>
              <w:rPr>
                <w:rFonts w:ascii="Cambria Math" w:eastAsia="Times New Roman" w:hAnsi="Cambria Math" w:cs="Times New Roman"/>
                <w:i/>
                <w:sz w:val="20"/>
                <w:szCs w:val="24"/>
                <w:lang w:eastAsia="de-DE"/>
              </w:rPr>
            </m:ctrlPr>
          </m:sSubPr>
          <m:e>
            <m:r>
              <w:rPr>
                <w:rFonts w:ascii="Cambria Math" w:eastAsia="Times New Roman" w:hAnsi="Cambria Math" w:cs="Times New Roman"/>
                <w:sz w:val="20"/>
                <w:szCs w:val="24"/>
                <w:lang w:eastAsia="de-DE"/>
              </w:rPr>
              <m:t>S</m:t>
            </m:r>
          </m:e>
          <m:sub>
            <m:r>
              <m:rPr>
                <m:sty m:val="p"/>
              </m:rPr>
              <w:rPr>
                <w:rFonts w:ascii="Cambria Math" w:eastAsia="Times New Roman" w:hAnsi="Cambria Math" w:cs="Times New Roman"/>
                <w:sz w:val="20"/>
                <w:szCs w:val="24"/>
                <w:lang w:eastAsia="de-DE"/>
              </w:rPr>
              <m:t>v</m:t>
            </m:r>
            <m:r>
              <w:rPr>
                <w:rFonts w:ascii="Cambria Math" w:eastAsia="Times New Roman" w:hAnsi="Cambria Math" w:cs="Times New Roman"/>
                <w:sz w:val="20"/>
                <w:szCs w:val="24"/>
                <w:lang w:eastAsia="de-DE"/>
              </w:rPr>
              <m:t>,</m:t>
            </m:r>
            <m:r>
              <m:rPr>
                <m:sty m:val="p"/>
              </m:rPr>
              <w:rPr>
                <w:rFonts w:ascii="Cambria Math" w:eastAsia="Times New Roman" w:hAnsi="Cambria Math" w:cs="Times New Roman"/>
                <w:sz w:val="20"/>
                <w:szCs w:val="24"/>
                <w:lang w:eastAsia="de-DE"/>
              </w:rPr>
              <m:t>c</m:t>
            </m:r>
          </m:sub>
        </m:sSub>
      </m:oMath>
      <w:r w:rsidRPr="00EF2087">
        <w:rPr>
          <w:rFonts w:eastAsia="Times New Roman" w:cs="Times New Roman"/>
          <w:sz w:val="20"/>
          <w:szCs w:val="24"/>
          <w:lang w:eastAsia="de-DE"/>
        </w:rPr>
        <w:t xml:space="preserve">. Next, we evaluate </w:t>
      </w:r>
      <m:oMath>
        <m:r>
          <w:rPr>
            <w:rFonts w:ascii="Cambria Math" w:eastAsia="Times New Roman" w:hAnsi="Cambria Math" w:cs="Times New Roman"/>
            <w:sz w:val="20"/>
            <w:szCs w:val="24"/>
            <w:lang w:eastAsia="de-DE"/>
          </w:rPr>
          <m:t>J=J(</m:t>
        </m:r>
        <m:sSub>
          <m:sSubPr>
            <m:ctrlPr>
              <w:rPr>
                <w:rFonts w:ascii="Cambria Math" w:eastAsia="Times New Roman" w:hAnsi="Cambria Math" w:cs="Times New Roman"/>
                <w:i/>
                <w:sz w:val="20"/>
                <w:szCs w:val="24"/>
                <w:lang w:eastAsia="de-DE"/>
              </w:rPr>
            </m:ctrlPr>
          </m:sSubPr>
          <m:e>
            <m:r>
              <w:rPr>
                <w:rFonts w:ascii="Cambria Math" w:eastAsia="Times New Roman" w:hAnsi="Cambria Math" w:cs="Times New Roman"/>
                <w:sz w:val="20"/>
                <w:szCs w:val="24"/>
                <w:lang w:eastAsia="de-DE"/>
              </w:rPr>
              <m:t>S</m:t>
            </m:r>
          </m:e>
          <m:sub>
            <m:r>
              <m:rPr>
                <m:sty m:val="p"/>
              </m:rPr>
              <w:rPr>
                <w:rFonts w:ascii="Cambria Math" w:eastAsia="Times New Roman" w:hAnsi="Cambria Math" w:cs="Times New Roman"/>
                <w:sz w:val="20"/>
                <w:szCs w:val="24"/>
                <w:lang w:eastAsia="de-DE"/>
              </w:rPr>
              <m:t>v</m:t>
            </m:r>
          </m:sub>
        </m:sSub>
        <m:r>
          <w:rPr>
            <w:rFonts w:ascii="Cambria Math" w:eastAsia="Times New Roman" w:hAnsi="Cambria Math" w:cs="Times New Roman"/>
            <w:sz w:val="20"/>
            <w:szCs w:val="24"/>
            <w:lang w:eastAsia="de-DE"/>
          </w:rPr>
          <m:t>, T)</m:t>
        </m:r>
      </m:oMath>
      <w:r w:rsidRPr="00EF2087">
        <w:rPr>
          <w:rFonts w:eastAsia="Times New Roman" w:cs="Times New Roman"/>
          <w:sz w:val="20"/>
          <w:szCs w:val="24"/>
          <w:lang w:eastAsia="de-DE"/>
        </w:rPr>
        <w:t xml:space="preserve"> according to the relations outlined in Koop et al., </w:t>
      </w:r>
      <w:r w:rsidRPr="00EF2087">
        <w:rPr>
          <w:rFonts w:eastAsia="Times New Roman" w:cs="Times New Roman"/>
          <w:sz w:val="20"/>
          <w:szCs w:val="24"/>
          <w:lang w:eastAsia="de-DE"/>
        </w:rPr>
        <w:fldChar w:fldCharType="begin"/>
      </w:r>
      <w:r w:rsidR="00CE25E4">
        <w:rPr>
          <w:rFonts w:eastAsia="Times New Roman" w:cs="Times New Roman"/>
          <w:sz w:val="20"/>
          <w:szCs w:val="24"/>
          <w:lang w:eastAsia="de-DE"/>
        </w:rPr>
        <w:instrText xml:space="preserve"> ADDIN ZOTERO_ITEM CSL_CITATION {"citationID":"p9Ofpwra","properties":{"formattedCitation":"(Koop et al., 2000)","plainCitation":"(Koop et al., 2000)","noteIndex":0},"citationItems":[{"id":136,"uris":["http://zotero.org/users/local/KhG4cbSz/items/B3UFYPIG","http://zotero.org/users/16106648/items/B3UFYPIG"],"itemData":{"id":136,"type":"article-journal","abstract":"The unique properties of water in the supercooled (metastable) state are not fully understood1. In particular, the effects of solutes and mechanical pressure on the kinetics of the liquid-to-solid phase transition of supercooled water and aqueous solutions to ice have remained unresolved. Here we show from experimental data that the homogeneous nucleation of ice from supercooled aqueous solutions is independent of the nature of the solute, but depends only on the water activity of the solution—that is, the ratio between the water vapour pressures of the solution and of pure water under the same conditions. In addition, we show that the presence of solutes and the application of pressure have a very similar effect on ice nucleation. We present a thermodynamic theory for homogeneous ice nucleation, which expresses the nucleation rate coefficient as a function of water activity and pressure. Recent observations from clouds containing ice are in good agreement with our theory and our results should help to overcome one of the main weaknesses of numerical models of the atmosphere, the formulation of cloud processes.","container-title":"Nature","DOI":"10.1038/35020537","ISSN":"1476-4687","issue":"6796","language":"en","license":"2000 Macmillan Magazines Ltd.","note":"publisher: Nature Publishing Group","page":"611-614","source":"www.nature.com","title":"Water activity as the determinant for homogeneous ice nucleation in aqueous solutions","volume":"406","author":[{"family":"Koop","given":"Thomas"},{"family":"Luo","given":"Beiping"},{"family":"Tsias","given":"Athanasios"},{"family":"Peter","given":"Thomas"}],"issued":{"date-parts":[["2000",8]]}}}],"schema":"https://github.com/citation-style-language/schema/raw/master/csl-citation.json"} </w:instrText>
      </w:r>
      <w:r w:rsidRPr="00EF2087">
        <w:rPr>
          <w:rFonts w:eastAsia="Times New Roman" w:cs="Times New Roman"/>
          <w:sz w:val="20"/>
          <w:szCs w:val="24"/>
          <w:lang w:eastAsia="de-DE"/>
        </w:rPr>
        <w:fldChar w:fldCharType="separate"/>
      </w:r>
      <w:r w:rsidRPr="00EF2087">
        <w:rPr>
          <w:rFonts w:eastAsia="Times New Roman" w:cs="Times New Roman"/>
          <w:noProof/>
          <w:sz w:val="20"/>
          <w:szCs w:val="24"/>
          <w:lang w:eastAsia="de-DE"/>
        </w:rPr>
        <w:t>(Koop et al., 2000)</w:t>
      </w:r>
      <w:r w:rsidRPr="00EF2087">
        <w:rPr>
          <w:rFonts w:eastAsia="Times New Roman" w:cs="Times New Roman"/>
          <w:sz w:val="20"/>
          <w:szCs w:val="24"/>
          <w:lang w:eastAsia="de-DE"/>
        </w:rPr>
        <w:fldChar w:fldCharType="end"/>
      </w:r>
      <w:r w:rsidRPr="00EF2087">
        <w:rPr>
          <w:rFonts w:eastAsia="Times New Roman" w:cs="Times New Roman"/>
          <w:sz w:val="20"/>
          <w:szCs w:val="24"/>
          <w:lang w:eastAsia="de-DE"/>
        </w:rPr>
        <w:t xml:space="preserve"> using an internal droplet pressure (</w:t>
      </w:r>
      <w:r w:rsidRPr="00EF2087">
        <w:rPr>
          <w:rFonts w:eastAsia="Times New Roman" w:cs="Times New Roman"/>
          <w:i/>
          <w:iCs/>
          <w:sz w:val="20"/>
          <w:szCs w:val="24"/>
          <w:lang w:eastAsia="de-DE"/>
        </w:rPr>
        <w:t>P</w:t>
      </w:r>
      <w:r w:rsidRPr="00EF2087">
        <w:rPr>
          <w:rFonts w:eastAsia="Times New Roman" w:cs="Times New Roman"/>
          <w:sz w:val="20"/>
          <w:szCs w:val="24"/>
          <w:lang w:eastAsia="de-DE"/>
        </w:rPr>
        <w:t xml:space="preserve">) parameterization </w:t>
      </w:r>
      <w:r w:rsidRPr="00EF2087">
        <w:rPr>
          <w:rFonts w:eastAsia="Times New Roman" w:cs="Times New Roman"/>
          <w:sz w:val="20"/>
          <w:szCs w:val="24"/>
          <w:lang w:eastAsia="de-DE"/>
        </w:rPr>
        <w:fldChar w:fldCharType="begin"/>
      </w:r>
      <w:r w:rsidR="00CE25E4">
        <w:rPr>
          <w:rFonts w:eastAsia="Times New Roman" w:cs="Times New Roman"/>
          <w:sz w:val="20"/>
          <w:szCs w:val="24"/>
          <w:lang w:eastAsia="de-DE"/>
        </w:rPr>
        <w:instrText xml:space="preserve"> ADDIN ZOTERO_ITEM CSL_CITATION {"citationID":"0MAZKIXn","properties":{"formattedCitation":"(Marcolli, 2020)","plainCitation":"(Marcolli, 2020)","noteIndex":0},"citationItems":[{"id":310,"uris":["http://zotero.org/users/local/KhG4cbSz/items/33BBSTHH","http://zotero.org/users/16106648/items/33BBSTHH"],"itemData":{"id":310,"type":"article-journal","abstract":"Pore condensation and freezing (PCF) is an ice nucleation mechanism that explains ice formation at low ice supersaturation. It assumes that liquid water condenses in pores of solid aerosol particles below water saturation, as described by the Kelvin equation, followed by homogeneous ice nucleation when temperatures are below about 235 K or immersion freezing at higher temperatures, in case the pores contain active sites that induce ice nucleation. Porewater is under tension (negative pressure) below water saturation as described by the Young–Laplace equation. This negative pressure affects the ice nucleation rates and the stability of the pore ice. Here, pressure-dependent parameterizations of classical nucleation theory are developed to quantify the increase in homogeneous ice nucleation rates as a function of tension and to assess the critical diameter of pores that is required to accommodate ice at negative pressures. Growth of ice out of the pore into a macroscopic ice crystal requires ice supersaturation. This supersaturation as a function of the pore opening width is derived, assuming that the ice phase ﬁrst grows as a spherical cap on top of the pore opening before it starts to expand laterally on the particle surface into a macroscopic ice crystal.","container-title":"Atmospheric Chemistry and Physics","DOI":"10.5194/acp-20-3209-2020","ISSN":"1680-7324","issue":"5","journalAbbreviation":"Atmos. Chem. Phys.","language":"en","license":"https://creativecommons.org/licenses/by/4.0/","page":"3209-3230","source":"DOI.org (Crossref)","title":"Technical note: Fundamental aspects of ice nucleation via pore condensation and freezing including Laplace pressure and growth into macroscopic ice","title-short":"Technical note","volume":"20","author":[{"family":"Marcolli","given":"Claudia"}],"issued":{"date-parts":[["2020",3,17]]}}}],"schema":"https://github.com/citation-style-language/schema/raw/master/csl-citation.json"} </w:instrText>
      </w:r>
      <w:r w:rsidRPr="00EF2087">
        <w:rPr>
          <w:rFonts w:eastAsia="Times New Roman" w:cs="Times New Roman"/>
          <w:sz w:val="20"/>
          <w:szCs w:val="24"/>
          <w:lang w:eastAsia="de-DE"/>
        </w:rPr>
        <w:fldChar w:fldCharType="separate"/>
      </w:r>
      <w:r w:rsidRPr="00EF2087">
        <w:rPr>
          <w:rFonts w:eastAsia="Times New Roman" w:cs="Times New Roman"/>
          <w:noProof/>
          <w:sz w:val="20"/>
          <w:szCs w:val="24"/>
          <w:lang w:eastAsia="de-DE"/>
        </w:rPr>
        <w:t>(Marcolli, 2020)</w:t>
      </w:r>
      <w:r w:rsidRPr="00EF2087">
        <w:rPr>
          <w:rFonts w:eastAsia="Times New Roman" w:cs="Times New Roman"/>
          <w:sz w:val="20"/>
          <w:szCs w:val="24"/>
          <w:lang w:eastAsia="de-DE"/>
        </w:rPr>
        <w:fldChar w:fldCharType="end"/>
      </w:r>
      <w:r w:rsidRPr="00EF2087">
        <w:rPr>
          <w:rFonts w:eastAsia="Times New Roman" w:cs="Times New Roman"/>
          <w:sz w:val="20"/>
          <w:szCs w:val="24"/>
          <w:lang w:eastAsia="de-DE"/>
        </w:rPr>
        <w:t xml:space="preserve">. This enables us to evaluate </w:t>
      </w:r>
      <m:oMath>
        <m:r>
          <m:rPr>
            <m:nor/>
          </m:rPr>
          <w:rPr>
            <w:rFonts w:ascii="Cambria Math" w:eastAsia="Times New Roman" w:hAnsi="Cambria Math" w:cs="Times New Roman"/>
            <w:i/>
            <w:sz w:val="20"/>
            <w:szCs w:val="24"/>
            <w:lang w:eastAsia="de-DE"/>
          </w:rPr>
          <m:t>P</m:t>
        </m:r>
        <m:r>
          <m:rPr>
            <m:nor/>
          </m:rPr>
          <w:rPr>
            <w:rFonts w:ascii="Cambria Math" w:eastAsia="Times New Roman" w:hAnsi="Cambria Math" w:cs="Times New Roman"/>
            <w:iCs/>
            <w:sz w:val="20"/>
            <w:szCs w:val="24"/>
            <w:lang w:eastAsia="de-DE"/>
          </w:rPr>
          <m:t xml:space="preserve"> = </m:t>
        </m:r>
        <m:r>
          <m:rPr>
            <m:nor/>
          </m:rPr>
          <w:rPr>
            <w:rFonts w:ascii="Cambria Math" w:eastAsia="Times New Roman" w:hAnsi="Cambria Math" w:cs="Times New Roman"/>
            <w:i/>
            <w:sz w:val="20"/>
            <w:szCs w:val="24"/>
            <w:lang w:eastAsia="de-DE"/>
          </w:rPr>
          <m:t xml:space="preserve">P </m:t>
        </m:r>
        <m:r>
          <m:rPr>
            <m:nor/>
          </m:rPr>
          <w:rPr>
            <w:rFonts w:ascii="Cambria Math" w:eastAsia="Times New Roman" w:hAnsi="Cambria Math" w:cs="Times New Roman"/>
            <w:iCs/>
            <w:sz w:val="20"/>
            <w:szCs w:val="24"/>
            <w:lang w:eastAsia="de-DE"/>
          </w:rPr>
          <m:t>(</m:t>
        </m:r>
        <m:sSub>
          <m:sSubPr>
            <m:ctrlPr>
              <w:rPr>
                <w:rFonts w:ascii="Cambria Math" w:eastAsia="Times New Roman" w:hAnsi="Cambria Math" w:cs="Times New Roman"/>
                <w:i/>
                <w:sz w:val="20"/>
                <w:szCs w:val="24"/>
                <w:lang w:eastAsia="de-DE"/>
              </w:rPr>
            </m:ctrlPr>
          </m:sSubPr>
          <m:e>
            <m:r>
              <w:rPr>
                <w:rFonts w:ascii="Cambria Math" w:eastAsia="Times New Roman" w:hAnsi="Cambria Math" w:cs="Times New Roman"/>
                <w:sz w:val="20"/>
                <w:szCs w:val="24"/>
                <w:lang w:eastAsia="de-DE"/>
              </w:rPr>
              <m:t>S</m:t>
            </m:r>
          </m:e>
          <m:sub>
            <m:r>
              <m:rPr>
                <m:sty m:val="p"/>
              </m:rPr>
              <w:rPr>
                <w:rFonts w:ascii="Cambria Math" w:eastAsia="Times New Roman" w:hAnsi="Cambria Math" w:cs="Times New Roman"/>
                <w:sz w:val="20"/>
                <w:szCs w:val="24"/>
                <w:lang w:eastAsia="de-DE"/>
              </w:rPr>
              <m:t>v</m:t>
            </m:r>
          </m:sub>
        </m:sSub>
        <m:r>
          <w:rPr>
            <w:rFonts w:ascii="Cambria Math" w:eastAsia="Times New Roman" w:hAnsi="Cambria Math" w:cs="Times New Roman"/>
            <w:sz w:val="20"/>
            <w:szCs w:val="24"/>
            <w:lang w:eastAsia="de-DE"/>
          </w:rPr>
          <m:t>, T</m:t>
        </m:r>
        <m:r>
          <m:rPr>
            <m:nor/>
          </m:rPr>
          <w:rPr>
            <w:rFonts w:ascii="Cambria Math" w:eastAsia="Times New Roman" w:hAnsi="Cambria Math" w:cs="Times New Roman"/>
            <w:iCs/>
            <w:sz w:val="20"/>
            <w:szCs w:val="24"/>
            <w:lang w:eastAsia="de-DE"/>
          </w:rPr>
          <m:t>)</m:t>
        </m:r>
      </m:oMath>
      <w:r w:rsidRPr="00EF2087">
        <w:rPr>
          <w:rFonts w:eastAsia="Times New Roman" w:cs="Times New Roman"/>
          <w:sz w:val="20"/>
          <w:szCs w:val="24"/>
          <w:lang w:eastAsia="de-DE"/>
        </w:rPr>
        <w:t xml:space="preserve"> for saturation ratios </w:t>
      </w:r>
      <m:oMath>
        <m:sSub>
          <m:sSubPr>
            <m:ctrlPr>
              <w:rPr>
                <w:rFonts w:ascii="Cambria Math" w:eastAsia="Times New Roman" w:hAnsi="Cambria Math" w:cs="Times New Roman"/>
                <w:i/>
                <w:sz w:val="20"/>
                <w:szCs w:val="24"/>
                <w:lang w:eastAsia="de-DE"/>
              </w:rPr>
            </m:ctrlPr>
          </m:sSubPr>
          <m:e>
            <m:r>
              <w:rPr>
                <w:rFonts w:ascii="Cambria Math" w:eastAsia="Times New Roman" w:hAnsi="Cambria Math" w:cs="Times New Roman"/>
                <w:sz w:val="20"/>
                <w:szCs w:val="24"/>
                <w:lang w:eastAsia="de-DE"/>
              </w:rPr>
              <m:t>S</m:t>
            </m:r>
          </m:e>
          <m:sub>
            <m:r>
              <m:rPr>
                <m:sty m:val="p"/>
              </m:rPr>
              <w:rPr>
                <w:rFonts w:ascii="Cambria Math" w:eastAsia="Times New Roman" w:hAnsi="Cambria Math" w:cs="Times New Roman"/>
                <w:sz w:val="20"/>
                <w:szCs w:val="24"/>
                <w:lang w:eastAsia="de-DE"/>
              </w:rPr>
              <m:t>v</m:t>
            </m:r>
          </m:sub>
        </m:sSub>
        <m:r>
          <w:rPr>
            <w:rFonts w:ascii="Cambria Math" w:eastAsia="Times New Roman" w:hAnsi="Cambria Math" w:cs="Times New Roman"/>
            <w:sz w:val="20"/>
            <w:szCs w:val="24"/>
            <w:lang w:eastAsia="de-DE"/>
          </w:rPr>
          <m:t>&lt;</m:t>
        </m:r>
        <m:sSub>
          <m:sSubPr>
            <m:ctrlPr>
              <w:rPr>
                <w:rFonts w:ascii="Cambria Math" w:eastAsia="Times New Roman" w:hAnsi="Cambria Math" w:cs="Times New Roman"/>
                <w:i/>
                <w:sz w:val="20"/>
                <w:szCs w:val="24"/>
                <w:lang w:eastAsia="de-DE"/>
              </w:rPr>
            </m:ctrlPr>
          </m:sSubPr>
          <m:e>
            <m:r>
              <w:rPr>
                <w:rFonts w:ascii="Cambria Math" w:eastAsia="Times New Roman" w:hAnsi="Cambria Math" w:cs="Times New Roman"/>
                <w:sz w:val="20"/>
                <w:szCs w:val="24"/>
                <w:lang w:eastAsia="de-DE"/>
              </w:rPr>
              <m:t>S</m:t>
            </m:r>
          </m:e>
          <m:sub>
            <m:r>
              <m:rPr>
                <m:sty m:val="p"/>
              </m:rPr>
              <w:rPr>
                <w:rFonts w:ascii="Cambria Math" w:eastAsia="Times New Roman" w:hAnsi="Cambria Math" w:cs="Times New Roman"/>
                <w:sz w:val="20"/>
                <w:szCs w:val="24"/>
                <w:lang w:eastAsia="de-DE"/>
              </w:rPr>
              <m:t>v,c</m:t>
            </m:r>
          </m:sub>
        </m:sSub>
      </m:oMath>
      <w:r w:rsidRPr="00EF2087">
        <w:rPr>
          <w:rFonts w:eastAsia="Times New Roman" w:cs="Times New Roman"/>
          <w:sz w:val="20"/>
          <w:szCs w:val="24"/>
          <w:lang w:eastAsia="de-DE"/>
        </w:rPr>
        <w:t xml:space="preserve">. We can then finally determine the critical saturation ratio, </w:t>
      </w:r>
      <m:oMath>
        <m:sSub>
          <m:sSubPr>
            <m:ctrlPr>
              <w:rPr>
                <w:rFonts w:ascii="Cambria Math" w:eastAsia="Times New Roman" w:hAnsi="Cambria Math" w:cs="Times New Roman"/>
                <w:i/>
                <w:sz w:val="20"/>
                <w:szCs w:val="24"/>
                <w:lang w:eastAsia="de-DE"/>
              </w:rPr>
            </m:ctrlPr>
          </m:sSubPr>
          <m:e>
            <m:r>
              <w:rPr>
                <w:rFonts w:ascii="Cambria Math" w:eastAsia="Times New Roman" w:hAnsi="Cambria Math" w:cs="Times New Roman"/>
                <w:sz w:val="20"/>
                <w:szCs w:val="24"/>
                <w:lang w:eastAsia="de-DE"/>
              </w:rPr>
              <m:t>S</m:t>
            </m:r>
          </m:e>
          <m:sub>
            <m:r>
              <m:rPr>
                <m:sty m:val="p"/>
              </m:rPr>
              <w:rPr>
                <w:rFonts w:ascii="Cambria Math" w:eastAsia="Times New Roman" w:hAnsi="Cambria Math" w:cs="Times New Roman"/>
                <w:sz w:val="20"/>
                <w:szCs w:val="24"/>
                <w:lang w:eastAsia="de-DE"/>
              </w:rPr>
              <m:t>v</m:t>
            </m:r>
            <m:r>
              <w:rPr>
                <w:rFonts w:ascii="Cambria Math" w:eastAsia="Times New Roman" w:hAnsi="Cambria Math" w:cs="Times New Roman"/>
                <w:sz w:val="20"/>
                <w:szCs w:val="24"/>
                <w:lang w:eastAsia="de-DE"/>
              </w:rPr>
              <m:t>,</m:t>
            </m:r>
            <m:r>
              <m:rPr>
                <m:sty m:val="p"/>
              </m:rPr>
              <w:rPr>
                <w:rFonts w:ascii="Cambria Math" w:eastAsia="Times New Roman" w:hAnsi="Cambria Math" w:cs="Times New Roman"/>
                <w:sz w:val="20"/>
                <w:szCs w:val="24"/>
                <w:lang w:eastAsia="de-DE"/>
              </w:rPr>
              <m:t>hom</m:t>
            </m:r>
          </m:sub>
        </m:sSub>
      </m:oMath>
      <w:r w:rsidRPr="00EF2087">
        <w:rPr>
          <w:rFonts w:eastAsia="Times New Roman" w:cs="Times New Roman"/>
          <w:sz w:val="20"/>
          <w:szCs w:val="24"/>
          <w:lang w:eastAsia="de-DE"/>
        </w:rPr>
        <w:t xml:space="preserve"> </w:t>
      </w:r>
      <w:r w:rsidRPr="00EF2087">
        <w:rPr>
          <w:rFonts w:eastAsia="Times New Roman" w:cs="Times New Roman"/>
          <w:sz w:val="20"/>
          <w:szCs w:val="24"/>
          <w:lang w:eastAsia="de-DE"/>
        </w:rPr>
        <w:lastRenderedPageBreak/>
        <w:t>at which we satisfy our predefined threshold</w:t>
      </w:r>
      <w:r w:rsidR="00786897" w:rsidRPr="00EF2087">
        <w:rPr>
          <w:rFonts w:eastAsia="Times New Roman" w:cs="Times New Roman"/>
          <w:sz w:val="20"/>
          <w:szCs w:val="24"/>
          <w:lang w:eastAsia="de-DE"/>
        </w:rPr>
        <w:t>,</w:t>
      </w:r>
      <w:r w:rsidRPr="00EF2087">
        <w:rPr>
          <w:rFonts w:eastAsia="Times New Roman" w:cs="Times New Roman"/>
          <w:sz w:val="20"/>
          <w:szCs w:val="24"/>
          <w:lang w:eastAsia="de-DE"/>
        </w:rPr>
        <w:t xml:space="preserve"> </w:t>
      </w:r>
      <m:oMath>
        <m:r>
          <m:rPr>
            <m:nor/>
          </m:rPr>
          <w:rPr>
            <w:rFonts w:eastAsia="Times New Roman" w:cs="Times New Roman"/>
            <w:i/>
            <w:iCs/>
            <w:sz w:val="20"/>
            <w:szCs w:val="24"/>
            <w:lang w:eastAsia="de-DE"/>
          </w:rPr>
          <m:t>λ</m:t>
        </m:r>
      </m:oMath>
      <w:r w:rsidRPr="00EF2087">
        <w:rPr>
          <w:rFonts w:eastAsia="Times New Roman" w:cs="Times New Roman"/>
          <w:sz w:val="20"/>
          <w:szCs w:val="24"/>
          <w:lang w:eastAsia="de-DE"/>
        </w:rPr>
        <w:t xml:space="preserve"> = </w:t>
      </w:r>
      <w:r w:rsidR="006213AA" w:rsidRPr="00EF2087">
        <w:rPr>
          <w:rFonts w:eastAsia="Times New Roman" w:cs="Times New Roman"/>
          <w:sz w:val="20"/>
          <w:szCs w:val="24"/>
          <w:lang w:eastAsia="de-DE"/>
        </w:rPr>
        <w:t>1</w:t>
      </w:r>
      <w:r w:rsidRPr="00EF2087">
        <w:rPr>
          <w:rFonts w:eastAsia="Times New Roman" w:cs="Times New Roman"/>
          <w:sz w:val="20"/>
          <w:szCs w:val="24"/>
          <w:lang w:eastAsia="de-DE"/>
        </w:rPr>
        <w:t xml:space="preserve">. This critical saturation ratio represents approximate conditions for homogeneous ice nucleation within the </w:t>
      </w:r>
      <w:r w:rsidR="009D2F8E" w:rsidRPr="00EF2087">
        <w:rPr>
          <w:rFonts w:eastAsia="Times New Roman" w:cs="Times New Roman"/>
          <w:sz w:val="20"/>
          <w:szCs w:val="24"/>
          <w:lang w:eastAsia="de-DE"/>
        </w:rPr>
        <w:t>given</w:t>
      </w:r>
      <w:r w:rsidRPr="00EF2087">
        <w:rPr>
          <w:rFonts w:eastAsia="Times New Roman" w:cs="Times New Roman"/>
          <w:sz w:val="20"/>
          <w:szCs w:val="24"/>
          <w:lang w:eastAsia="de-DE"/>
        </w:rPr>
        <w:t xml:space="preserve"> particle mode. </w:t>
      </w:r>
    </w:p>
    <w:p w14:paraId="5F313820" w14:textId="18C2359C" w:rsidR="00195DB0" w:rsidRPr="00EF2087" w:rsidRDefault="00DB0600" w:rsidP="00195DB0">
      <w:pPr>
        <w:spacing w:before="0" w:after="0" w:line="360" w:lineRule="auto"/>
        <w:jc w:val="both"/>
        <w:rPr>
          <w:rFonts w:eastAsia="Times New Roman" w:cs="Times New Roman"/>
          <w:sz w:val="20"/>
          <w:szCs w:val="24"/>
          <w:lang w:eastAsia="de-DE"/>
        </w:rPr>
      </w:pPr>
      <w:r w:rsidRPr="00EF2087">
        <w:rPr>
          <w:rFonts w:eastAsia="Times New Roman" w:cs="Times New Roman"/>
          <w:noProof/>
          <w:sz w:val="20"/>
          <w:szCs w:val="24"/>
          <w:lang w:eastAsia="de-DE"/>
        </w:rPr>
        <w:drawing>
          <wp:inline distT="0" distB="0" distL="0" distR="0" wp14:anchorId="6D8F5BBD" wp14:editId="5956B5AD">
            <wp:extent cx="6188710" cy="3088005"/>
            <wp:effectExtent l="0" t="0" r="0" b="0"/>
            <wp:docPr id="1105248421" name="Picture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5248421" name="Picture 1" descr="A graph of different colored lines&#10;&#10;AI-generated content may be incorrect."/>
                    <pic:cNvPicPr/>
                  </pic:nvPicPr>
                  <pic:blipFill>
                    <a:blip r:embed="rId9" cstate="print">
                      <a:extLst>
                        <a:ext uri="{28A0092B-C50C-407E-A947-70E740481C1C}">
                          <a14:useLocalDpi xmlns:a14="http://schemas.microsoft.com/office/drawing/2010/main" val="0"/>
                        </a:ext>
                      </a:extLst>
                    </a:blip>
                    <a:stretch>
                      <a:fillRect/>
                    </a:stretch>
                  </pic:blipFill>
                  <pic:spPr>
                    <a:xfrm>
                      <a:off x="0" y="0"/>
                      <a:ext cx="6188710" cy="3088005"/>
                    </a:xfrm>
                    <a:prstGeom prst="rect">
                      <a:avLst/>
                    </a:prstGeom>
                  </pic:spPr>
                </pic:pic>
              </a:graphicData>
            </a:graphic>
          </wp:inline>
        </w:drawing>
      </w:r>
    </w:p>
    <w:p w14:paraId="7E42FE96" w14:textId="416E3CB2" w:rsidR="00195DB0" w:rsidRPr="00EF2087" w:rsidRDefault="00195DB0" w:rsidP="00195DB0">
      <w:pPr>
        <w:spacing w:before="0" w:after="200" w:line="240" w:lineRule="auto"/>
        <w:jc w:val="both"/>
        <w:rPr>
          <w:rFonts w:eastAsia="Times New Roman" w:cs="Times New Roman"/>
          <w:b/>
          <w:bCs/>
          <w:sz w:val="18"/>
          <w:szCs w:val="18"/>
          <w:lang w:eastAsia="de-DE"/>
        </w:rPr>
      </w:pPr>
      <w:r w:rsidRPr="00EF2087">
        <w:rPr>
          <w:rFonts w:eastAsia="Times New Roman" w:cs="Times New Roman"/>
          <w:b/>
          <w:bCs/>
          <w:sz w:val="18"/>
          <w:szCs w:val="18"/>
          <w:lang w:eastAsia="de-DE"/>
        </w:rPr>
        <w:t>Figure S</w:t>
      </w:r>
      <w:r w:rsidR="00324844" w:rsidRPr="00EF2087">
        <w:rPr>
          <w:rFonts w:eastAsia="Times New Roman" w:cs="Times New Roman"/>
          <w:b/>
          <w:bCs/>
          <w:sz w:val="18"/>
          <w:szCs w:val="18"/>
          <w:lang w:eastAsia="de-DE"/>
        </w:rPr>
        <w:t>1</w:t>
      </w:r>
      <w:r w:rsidRPr="00EF2087">
        <w:rPr>
          <w:rFonts w:eastAsia="Times New Roman" w:cs="Times New Roman"/>
          <w:b/>
          <w:bCs/>
          <w:sz w:val="18"/>
          <w:szCs w:val="18"/>
          <w:lang w:eastAsia="de-DE"/>
        </w:rPr>
        <w:t xml:space="preserve">: </w:t>
      </w:r>
      <w:r w:rsidR="007A20E5" w:rsidRPr="00EF2087">
        <w:rPr>
          <w:rFonts w:eastAsia="Times New Roman" w:cs="Times New Roman"/>
          <w:b/>
          <w:bCs/>
          <w:sz w:val="18"/>
          <w:szCs w:val="18"/>
          <w:lang w:eastAsia="de-DE"/>
        </w:rPr>
        <w:t>i</w:t>
      </w:r>
      <w:r w:rsidRPr="00EF2087">
        <w:rPr>
          <w:rFonts w:eastAsia="Times New Roman" w:cs="Times New Roman"/>
          <w:b/>
          <w:bCs/>
          <w:sz w:val="18"/>
          <w:szCs w:val="18"/>
          <w:lang w:eastAsia="de-DE"/>
        </w:rPr>
        <w:t xml:space="preserve">llustrative ice nucleation temperature as predicted using </w:t>
      </w:r>
      <w:r w:rsidRPr="00EF2087">
        <w:rPr>
          <w:rFonts w:eastAsia="Times New Roman" w:cs="Times New Roman"/>
          <w:b/>
          <w:bCs/>
          <w:i/>
          <w:iCs/>
          <w:sz w:val="18"/>
          <w:szCs w:val="18"/>
          <w:lang w:eastAsia="de-DE"/>
        </w:rPr>
        <w:t>J</w:t>
      </w:r>
      <w:r w:rsidRPr="00EF2087">
        <w:rPr>
          <w:rFonts w:eastAsia="Times New Roman" w:cs="Times New Roman"/>
          <w:b/>
          <w:bCs/>
          <w:sz w:val="18"/>
          <w:szCs w:val="18"/>
          <w:lang w:eastAsia="de-DE"/>
        </w:rPr>
        <w:t xml:space="preserve"> parametrizations from </w:t>
      </w:r>
      <w:r w:rsidRPr="00EF2087">
        <w:rPr>
          <w:rFonts w:eastAsia="Times New Roman" w:cs="Times New Roman"/>
          <w:b/>
          <w:bCs/>
          <w:sz w:val="18"/>
          <w:szCs w:val="18"/>
          <w:lang w:eastAsia="de-DE"/>
        </w:rPr>
        <w:fldChar w:fldCharType="begin"/>
      </w:r>
      <w:r w:rsidR="00CE25E4">
        <w:rPr>
          <w:rFonts w:eastAsia="Times New Roman" w:cs="Times New Roman"/>
          <w:b/>
          <w:bCs/>
          <w:sz w:val="18"/>
          <w:szCs w:val="18"/>
          <w:lang w:eastAsia="de-DE"/>
        </w:rPr>
        <w:instrText xml:space="preserve"> ADDIN ZOTERO_ITEM CSL_CITATION {"citationID":"IGukJhJB","properties":{"formattedCitation":"(Koop et al., 2000)","plainCitation":"(Koop et al., 2000)","noteIndex":0},"citationItems":[{"id":136,"uris":["http://zotero.org/users/local/KhG4cbSz/items/B3UFYPIG","http://zotero.org/users/16106648/items/B3UFYPIG"],"itemData":{"id":136,"type":"article-journal","abstract":"The unique properties of water in the supercooled (metastable) state are not fully understood1. In particular, the effects of solutes and mechanical pressure on the kinetics of the liquid-to-solid phase transition of supercooled water and aqueous solutions to ice have remained unresolved. Here we show from experimental data that the homogeneous nucleation of ice from supercooled aqueous solutions is independent of the nature of the solute, but depends only on the water activity of the solution—that is, the ratio between the water vapour pressures of the solution and of pure water under the same conditions. In addition, we show that the presence of solutes and the application of pressure have a very similar effect on ice nucleation. We present a thermodynamic theory for homogeneous ice nucleation, which expresses the nucleation rate coefficient as a function of water activity and pressure. Recent observations from clouds containing ice are in good agreement with our theory and our results should help to overcome one of the main weaknesses of numerical models of the atmosphere, the formulation of cloud processes.","container-title":"Nature","DOI":"10.1038/35020537","ISSN":"1476-4687","issue":"6796","language":"en","license":"2000 Macmillan Magazines Ltd.","note":"publisher: Nature Publishing Group","page":"611-614","source":"www.nature.com","title":"Water activity as the determinant for homogeneous ice nucleation in aqueous solutions","volume":"406","author":[{"family":"Koop","given":"Thomas"},{"family":"Luo","given":"Beiping"},{"family":"Tsias","given":"Athanasios"},{"family":"Peter","given":"Thomas"}],"issued":{"date-parts":[["2000",8]]}}}],"schema":"https://github.com/citation-style-language/schema/raw/master/csl-citation.json"} </w:instrText>
      </w:r>
      <w:r w:rsidRPr="00EF2087">
        <w:rPr>
          <w:rFonts w:eastAsia="Times New Roman" w:cs="Times New Roman"/>
          <w:b/>
          <w:bCs/>
          <w:sz w:val="18"/>
          <w:szCs w:val="18"/>
          <w:lang w:eastAsia="de-DE"/>
        </w:rPr>
        <w:fldChar w:fldCharType="separate"/>
      </w:r>
      <w:r w:rsidRPr="00EF2087">
        <w:rPr>
          <w:rFonts w:eastAsia="Times New Roman" w:cs="Times New Roman"/>
          <w:b/>
          <w:bCs/>
          <w:noProof/>
          <w:sz w:val="18"/>
          <w:szCs w:val="18"/>
          <w:lang w:eastAsia="de-DE"/>
        </w:rPr>
        <w:t>(Koop et al., 2000)</w:t>
      </w:r>
      <w:r w:rsidRPr="00EF2087">
        <w:rPr>
          <w:rFonts w:eastAsia="Times New Roman" w:cs="Times New Roman"/>
          <w:b/>
          <w:bCs/>
          <w:sz w:val="18"/>
          <w:szCs w:val="18"/>
          <w:lang w:eastAsia="de-DE"/>
        </w:rPr>
        <w:fldChar w:fldCharType="end"/>
      </w:r>
      <w:r w:rsidRPr="00EF2087">
        <w:rPr>
          <w:rFonts w:eastAsia="Times New Roman" w:cs="Times New Roman"/>
          <w:b/>
          <w:bCs/>
          <w:sz w:val="18"/>
          <w:szCs w:val="18"/>
          <w:lang w:eastAsia="de-DE"/>
        </w:rPr>
        <w:t xml:space="preserve"> using the methodology outlined in </w:t>
      </w:r>
      <w:r w:rsidRPr="00EF2087">
        <w:rPr>
          <w:rFonts w:eastAsia="Times New Roman" w:cs="Times New Roman"/>
          <w:b/>
          <w:bCs/>
          <w:sz w:val="18"/>
          <w:szCs w:val="18"/>
          <w:lang w:eastAsia="de-DE"/>
        </w:rPr>
        <w:fldChar w:fldCharType="begin"/>
      </w:r>
      <w:r w:rsidR="00CE25E4">
        <w:rPr>
          <w:rFonts w:eastAsia="Times New Roman" w:cs="Times New Roman"/>
          <w:b/>
          <w:bCs/>
          <w:sz w:val="18"/>
          <w:szCs w:val="18"/>
          <w:lang w:eastAsia="de-DE"/>
        </w:rPr>
        <w:instrText xml:space="preserve"> ADDIN ZOTERO_ITEM CSL_CITATION {"citationID":"jD6ETJbV","properties":{"formattedCitation":"(K\\uc0\\u228{}rcher et al., 2015)","plainCitation":"(Kärcher et al., 2015)","noteIndex":0},"citationItems":[{"id":144,"uris":["http://zotero.org/users/local/KhG4cbSz/items/EDYNI64Y","http://zotero.org/users/16106648/items/EDYNI64Y"],"itemData":{"id":144,"type":"article-journal","abstract":"Abstract\n            A conceptual framework to predict microphysical and optical properties of contrail particles within a wingspan behind the source aircraft is developed. Results from two decades of contrail observations and numerical simulations are reviewed forming the basis of theoretical model development. The model utilizes cloud theory applied to the dynamics and thermodynamics of jet aircraft exhaust plumes in upper tropospheric conditions. Droplet nuclei include soot particles emitted from aircraft engines and atmospheric particles entrained into the plume. These precursor particles activate into copious homogeneously freezing water droplets as the plume relative humidity rises beyond liquid water saturation. A unimodal size spectrum of ice particles develops wherein ice particles grow to micrometer mean sizes. Contrail particle formation is analyzed over a wide range of soot emissions relating to conventional jet fuels as well as to alternative aviation fuels producing much less soot and volatile particle emissions. For current aviation fuels and propulsion technology, the number of contrail ice particles scales roughly in proportion to the number of emitted soot particles that act as water condensation nuclei despite their poor hygroscopicity. Close to the contrail formation threshold, only few plume particles can be water activated and freeze. Implications for effects of alternative fuels on contrails, an arena for future scientific exploration, are outlined.\n          , \n            Key Points\n            \n              \n                \n                  Theoretical model predicting contrail particle properties at formation\n                \n                \n                  Conceptual framework for further contrail studies\n                \n                \n                  Soot emission reductions and threshold formation conditions reduce ice numbers","container-title":"Journal of Geophysical Research: Atmospheres","DOI":"10.1002/2015JD023491","ISSN":"2169-897X, 2169-8996","issue":"15","journalAbbreviation":"JGR Atmospheres","language":"en","license":"http://onlinelibrary.wiley.com/termsAndConditions#vor","page":"7893-7927","source":"DOI.org (Crossref)","title":"The microphysical pathway to contrail formation","volume":"120","author":[{"family":"Kärcher","given":"B."},{"family":"Burkhardt","given":"U."},{"family":"Bier","given":"A."},{"family":"Bock","given":"L."},{"family":"Ford","given":"I. J."}],"issued":{"date-parts":[["2015",8,16]]}}}],"schema":"https://github.com/citation-style-language/schema/raw/master/csl-citation.json"} </w:instrText>
      </w:r>
      <w:r w:rsidRPr="00EF2087">
        <w:rPr>
          <w:rFonts w:eastAsia="Times New Roman" w:cs="Times New Roman"/>
          <w:b/>
          <w:bCs/>
          <w:sz w:val="18"/>
          <w:szCs w:val="18"/>
          <w:lang w:eastAsia="de-DE"/>
        </w:rPr>
        <w:fldChar w:fldCharType="separate"/>
      </w:r>
      <w:r w:rsidRPr="00EF2087">
        <w:rPr>
          <w:rFonts w:eastAsiaTheme="minorHAnsi" w:cs="Times New Roman"/>
          <w:b/>
          <w:bCs/>
          <w:sz w:val="18"/>
          <w:szCs w:val="24"/>
          <w:lang w:eastAsia="en-US"/>
        </w:rPr>
        <w:t>(Kärcher et al., 2015)</w:t>
      </w:r>
      <w:r w:rsidRPr="00EF2087">
        <w:rPr>
          <w:rFonts w:eastAsia="Times New Roman" w:cs="Times New Roman"/>
          <w:b/>
          <w:bCs/>
          <w:sz w:val="18"/>
          <w:szCs w:val="18"/>
          <w:lang w:eastAsia="de-DE"/>
        </w:rPr>
        <w:fldChar w:fldCharType="end"/>
      </w:r>
      <w:r w:rsidRPr="00EF2087">
        <w:rPr>
          <w:rFonts w:eastAsia="Times New Roman" w:cs="Times New Roman"/>
          <w:b/>
          <w:bCs/>
          <w:sz w:val="18"/>
          <w:szCs w:val="18"/>
          <w:lang w:eastAsia="de-DE"/>
        </w:rPr>
        <w:t xml:space="preserve">. </w:t>
      </w:r>
      <w:r w:rsidR="00DB0600" w:rsidRPr="00EF2087">
        <w:rPr>
          <w:rFonts w:eastAsia="Times New Roman" w:cs="Times New Roman"/>
          <w:b/>
          <w:bCs/>
          <w:sz w:val="18"/>
          <w:szCs w:val="18"/>
          <w:lang w:eastAsia="de-DE"/>
        </w:rPr>
        <w:t>P</w:t>
      </w:r>
      <w:r w:rsidR="00E15273" w:rsidRPr="00EF2087">
        <w:rPr>
          <w:rFonts w:eastAsia="Times New Roman" w:cs="Times New Roman"/>
          <w:b/>
          <w:bCs/>
          <w:sz w:val="18"/>
          <w:szCs w:val="18"/>
          <w:lang w:eastAsia="de-DE"/>
        </w:rPr>
        <w:t>article properties have been taken from Table. 1 in the main text, assuming a sulphur-rich vPM mode with GMD</w:t>
      </w:r>
      <w:r w:rsidR="00E15273" w:rsidRPr="00EF2087">
        <w:rPr>
          <w:rFonts w:eastAsia="Times New Roman" w:cs="Times New Roman"/>
          <w:b/>
          <w:bCs/>
          <w:sz w:val="18"/>
          <w:szCs w:val="18"/>
          <w:vertAlign w:val="subscript"/>
          <w:lang w:eastAsia="de-DE"/>
        </w:rPr>
        <w:t>vPM</w:t>
      </w:r>
      <w:r w:rsidR="00E15273" w:rsidRPr="00EF2087">
        <w:rPr>
          <w:rFonts w:eastAsia="Times New Roman" w:cs="Times New Roman"/>
          <w:b/>
          <w:bCs/>
          <w:sz w:val="18"/>
          <w:szCs w:val="18"/>
          <w:lang w:eastAsia="de-DE"/>
        </w:rPr>
        <w:t xml:space="preserve"> = 4 nm</w:t>
      </w:r>
      <w:r w:rsidR="001114E3" w:rsidRPr="00EF2087">
        <w:rPr>
          <w:rFonts w:eastAsia="Times New Roman" w:cs="Times New Roman"/>
          <w:b/>
          <w:bCs/>
          <w:sz w:val="18"/>
          <w:szCs w:val="18"/>
          <w:lang w:eastAsia="de-DE"/>
        </w:rPr>
        <w:t xml:space="preserve">. </w:t>
      </w:r>
      <w:r w:rsidRPr="00EF2087">
        <w:rPr>
          <w:rFonts w:eastAsia="Times New Roman" w:cs="Times New Roman"/>
          <w:b/>
          <w:bCs/>
          <w:sz w:val="18"/>
          <w:szCs w:val="18"/>
          <w:lang w:eastAsia="de-DE"/>
        </w:rPr>
        <w:t xml:space="preserve">Several contrail mixing lines have also been presented with </w:t>
      </w:r>
      <w:r w:rsidRPr="00EF2087">
        <w:rPr>
          <w:rFonts w:eastAsia="Times New Roman" w:cs="Times New Roman"/>
          <w:b/>
          <w:bCs/>
          <w:i/>
          <w:iCs/>
          <w:sz w:val="18"/>
          <w:szCs w:val="18"/>
          <w:lang w:eastAsia="de-DE"/>
        </w:rPr>
        <w:t>G</w:t>
      </w:r>
      <w:r w:rsidRPr="00EF2087">
        <w:rPr>
          <w:rFonts w:eastAsia="Times New Roman" w:cs="Times New Roman"/>
          <w:b/>
          <w:bCs/>
          <w:sz w:val="18"/>
          <w:szCs w:val="18"/>
          <w:lang w:eastAsia="de-DE"/>
        </w:rPr>
        <w:t xml:space="preserve"> = 1.64. </w:t>
      </w:r>
    </w:p>
    <w:p w14:paraId="6B2DADF6" w14:textId="76DEA5DB" w:rsidR="00195DB0" w:rsidRPr="00EF2087" w:rsidRDefault="00195DB0" w:rsidP="00195DB0">
      <w:pPr>
        <w:spacing w:before="0" w:after="0" w:line="360" w:lineRule="auto"/>
        <w:jc w:val="both"/>
        <w:rPr>
          <w:rFonts w:eastAsia="Times New Roman" w:cs="Times New Roman"/>
          <w:iCs/>
          <w:sz w:val="20"/>
          <w:szCs w:val="20"/>
          <w:lang w:eastAsia="de-DE"/>
        </w:rPr>
      </w:pPr>
      <w:r w:rsidRPr="00EF2087">
        <w:rPr>
          <w:rFonts w:eastAsia="Times New Roman" w:cs="Times New Roman"/>
          <w:sz w:val="20"/>
          <w:szCs w:val="24"/>
          <w:lang w:eastAsia="de-DE"/>
        </w:rPr>
        <w:t>In Fig. S</w:t>
      </w:r>
      <w:r w:rsidR="00324844" w:rsidRPr="00EF2087">
        <w:rPr>
          <w:rFonts w:eastAsia="Times New Roman" w:cs="Times New Roman"/>
          <w:sz w:val="20"/>
          <w:szCs w:val="24"/>
          <w:lang w:eastAsia="de-DE"/>
        </w:rPr>
        <w:t>1</w:t>
      </w:r>
      <w:r w:rsidRPr="00EF2087">
        <w:rPr>
          <w:rFonts w:eastAsia="Times New Roman" w:cs="Times New Roman"/>
          <w:sz w:val="20"/>
          <w:szCs w:val="24"/>
          <w:lang w:eastAsia="de-DE"/>
        </w:rPr>
        <w:t xml:space="preserve">, we show the critical saturation ratios required from particle activation and homogeneous ice nucleation, </w:t>
      </w:r>
      <m:oMath>
        <m:sSub>
          <m:sSubPr>
            <m:ctrlPr>
              <w:rPr>
                <w:rFonts w:ascii="Cambria Math" w:eastAsia="Times New Roman" w:hAnsi="Cambria Math" w:cs="Times New Roman"/>
                <w:i/>
                <w:sz w:val="20"/>
                <w:szCs w:val="24"/>
                <w:lang w:eastAsia="de-DE"/>
              </w:rPr>
            </m:ctrlPr>
          </m:sSubPr>
          <m:e>
            <m:r>
              <w:rPr>
                <w:rFonts w:ascii="Cambria Math" w:eastAsia="Times New Roman" w:hAnsi="Cambria Math" w:cs="Times New Roman"/>
                <w:sz w:val="20"/>
                <w:szCs w:val="24"/>
                <w:lang w:eastAsia="de-DE"/>
              </w:rPr>
              <m:t>S</m:t>
            </m:r>
          </m:e>
          <m:sub>
            <m:r>
              <m:rPr>
                <m:sty m:val="p"/>
              </m:rPr>
              <w:rPr>
                <w:rFonts w:ascii="Cambria Math" w:eastAsia="Times New Roman" w:hAnsi="Cambria Math" w:cs="Times New Roman"/>
                <w:sz w:val="20"/>
                <w:szCs w:val="24"/>
                <w:lang w:eastAsia="de-DE"/>
              </w:rPr>
              <m:t>v,c</m:t>
            </m:r>
          </m:sub>
        </m:sSub>
      </m:oMath>
      <w:r w:rsidRPr="00EF2087">
        <w:rPr>
          <w:rFonts w:eastAsia="Times New Roman" w:cs="Times New Roman"/>
          <w:sz w:val="20"/>
          <w:szCs w:val="24"/>
          <w:lang w:eastAsia="de-DE"/>
        </w:rPr>
        <w:t xml:space="preserve"> and </w:t>
      </w:r>
      <m:oMath>
        <m:sSub>
          <m:sSubPr>
            <m:ctrlPr>
              <w:rPr>
                <w:rFonts w:ascii="Cambria Math" w:eastAsia="Times New Roman" w:hAnsi="Cambria Math" w:cs="Times New Roman"/>
                <w:i/>
                <w:sz w:val="20"/>
                <w:szCs w:val="24"/>
                <w:lang w:eastAsia="de-DE"/>
              </w:rPr>
            </m:ctrlPr>
          </m:sSubPr>
          <m:e>
            <m:r>
              <w:rPr>
                <w:rFonts w:ascii="Cambria Math" w:eastAsia="Times New Roman" w:hAnsi="Cambria Math" w:cs="Times New Roman"/>
                <w:sz w:val="20"/>
                <w:szCs w:val="24"/>
                <w:lang w:eastAsia="de-DE"/>
              </w:rPr>
              <m:t>S</m:t>
            </m:r>
          </m:e>
          <m:sub>
            <m:r>
              <m:rPr>
                <m:sty m:val="p"/>
              </m:rPr>
              <w:rPr>
                <w:rFonts w:ascii="Cambria Math" w:eastAsia="Times New Roman" w:hAnsi="Cambria Math" w:cs="Times New Roman"/>
                <w:sz w:val="20"/>
                <w:szCs w:val="24"/>
                <w:lang w:eastAsia="de-DE"/>
              </w:rPr>
              <m:t>v,hom</m:t>
            </m:r>
          </m:sub>
        </m:sSub>
      </m:oMath>
      <w:r w:rsidRPr="00EF2087">
        <w:rPr>
          <w:rFonts w:eastAsia="Times New Roman" w:cs="Times New Roman"/>
          <w:sz w:val="20"/>
          <w:szCs w:val="24"/>
          <w:lang w:eastAsia="de-DE"/>
        </w:rPr>
        <w:t xml:space="preserve"> respectively, for the three particle modes outlined in </w:t>
      </w:r>
      <w:r w:rsidR="00C76D46" w:rsidRPr="00EF2087">
        <w:rPr>
          <w:rFonts w:eastAsia="Times New Roman" w:cs="Times New Roman"/>
          <w:sz w:val="20"/>
          <w:szCs w:val="24"/>
          <w:lang w:eastAsia="de-DE"/>
        </w:rPr>
        <w:t>Table. 1 of the main text</w:t>
      </w:r>
      <w:r w:rsidR="00FF69CA" w:rsidRPr="00EF2087">
        <w:rPr>
          <w:rFonts w:eastAsia="Times New Roman" w:cs="Times New Roman"/>
          <w:sz w:val="20"/>
          <w:szCs w:val="24"/>
          <w:lang w:eastAsia="de-DE"/>
        </w:rPr>
        <w:t xml:space="preserve"> for a sulphur-rich </w:t>
      </w:r>
      <w:r w:rsidR="00931B14" w:rsidRPr="00EF2087">
        <w:rPr>
          <w:rFonts w:eastAsia="Times New Roman" w:cs="Times New Roman"/>
          <w:sz w:val="20"/>
          <w:szCs w:val="24"/>
          <w:lang w:eastAsia="de-DE"/>
        </w:rPr>
        <w:t>vPM</w:t>
      </w:r>
      <w:r w:rsidR="00FF69CA" w:rsidRPr="00EF2087">
        <w:rPr>
          <w:rFonts w:eastAsia="Times New Roman" w:cs="Times New Roman"/>
          <w:sz w:val="20"/>
          <w:szCs w:val="24"/>
          <w:lang w:eastAsia="de-DE"/>
        </w:rPr>
        <w:t xml:space="preserve"> mode</w:t>
      </w:r>
      <w:r w:rsidRPr="00EF2087">
        <w:rPr>
          <w:rFonts w:eastAsia="Times New Roman" w:cs="Times New Roman"/>
          <w:sz w:val="20"/>
          <w:szCs w:val="24"/>
          <w:lang w:eastAsia="de-DE"/>
        </w:rPr>
        <w:t xml:space="preserve">. The paths traced by </w:t>
      </w:r>
      <m:oMath>
        <m:sSub>
          <m:sSubPr>
            <m:ctrlPr>
              <w:rPr>
                <w:rFonts w:ascii="Cambria Math" w:eastAsia="Times New Roman" w:hAnsi="Cambria Math" w:cs="Times New Roman"/>
                <w:i/>
                <w:sz w:val="20"/>
                <w:szCs w:val="24"/>
                <w:lang w:eastAsia="de-DE"/>
              </w:rPr>
            </m:ctrlPr>
          </m:sSubPr>
          <m:e>
            <m:r>
              <w:rPr>
                <w:rFonts w:ascii="Cambria Math" w:eastAsia="Times New Roman" w:hAnsi="Cambria Math" w:cs="Times New Roman"/>
                <w:sz w:val="20"/>
                <w:szCs w:val="24"/>
                <w:lang w:eastAsia="de-DE"/>
              </w:rPr>
              <m:t>S</m:t>
            </m:r>
          </m:e>
          <m:sub>
            <m:r>
              <m:rPr>
                <m:sty m:val="p"/>
              </m:rPr>
              <w:rPr>
                <w:rFonts w:ascii="Cambria Math" w:eastAsia="Times New Roman" w:hAnsi="Cambria Math" w:cs="Times New Roman"/>
                <w:sz w:val="20"/>
                <w:szCs w:val="24"/>
                <w:lang w:eastAsia="de-DE"/>
              </w:rPr>
              <m:t>v</m:t>
            </m:r>
            <m:r>
              <w:rPr>
                <w:rFonts w:ascii="Cambria Math" w:eastAsia="Times New Roman" w:hAnsi="Cambria Math" w:cs="Times New Roman"/>
                <w:sz w:val="20"/>
                <w:szCs w:val="24"/>
                <w:lang w:eastAsia="de-DE"/>
              </w:rPr>
              <m:t>,</m:t>
            </m:r>
            <m:r>
              <m:rPr>
                <m:sty m:val="p"/>
              </m:rPr>
              <w:rPr>
                <w:rFonts w:ascii="Cambria Math" w:eastAsia="Times New Roman" w:hAnsi="Cambria Math" w:cs="Times New Roman"/>
                <w:sz w:val="20"/>
                <w:szCs w:val="24"/>
                <w:lang w:eastAsia="de-DE"/>
              </w:rPr>
              <m:t>hom</m:t>
            </m:r>
          </m:sub>
        </m:sSub>
        <m:r>
          <w:rPr>
            <w:rFonts w:ascii="Cambria Math" w:eastAsia="Times New Roman" w:hAnsi="Cambria Math" w:cs="Times New Roman"/>
            <w:sz w:val="20"/>
            <w:szCs w:val="24"/>
            <w:lang w:eastAsia="de-DE"/>
          </w:rPr>
          <m:t>=</m:t>
        </m:r>
        <m:sSub>
          <m:sSubPr>
            <m:ctrlPr>
              <w:rPr>
                <w:rFonts w:ascii="Cambria Math" w:eastAsia="Times New Roman" w:hAnsi="Cambria Math" w:cs="Times New Roman"/>
                <w:i/>
                <w:sz w:val="20"/>
                <w:szCs w:val="24"/>
                <w:lang w:eastAsia="de-DE"/>
              </w:rPr>
            </m:ctrlPr>
          </m:sSubPr>
          <m:e>
            <m:r>
              <w:rPr>
                <w:rFonts w:ascii="Cambria Math" w:eastAsia="Times New Roman" w:hAnsi="Cambria Math" w:cs="Times New Roman"/>
                <w:sz w:val="20"/>
                <w:szCs w:val="24"/>
                <w:lang w:eastAsia="de-DE"/>
              </w:rPr>
              <m:t>S</m:t>
            </m:r>
          </m:e>
          <m:sub>
            <m:r>
              <m:rPr>
                <m:sty m:val="p"/>
              </m:rPr>
              <w:rPr>
                <w:rFonts w:ascii="Cambria Math" w:eastAsia="Times New Roman" w:hAnsi="Cambria Math" w:cs="Times New Roman"/>
                <w:sz w:val="20"/>
                <w:szCs w:val="24"/>
                <w:lang w:eastAsia="de-DE"/>
              </w:rPr>
              <m:t>v</m:t>
            </m:r>
            <m:r>
              <w:rPr>
                <w:rFonts w:ascii="Cambria Math" w:eastAsia="Times New Roman" w:hAnsi="Cambria Math" w:cs="Times New Roman"/>
                <w:sz w:val="20"/>
                <w:szCs w:val="24"/>
                <w:lang w:eastAsia="de-DE"/>
              </w:rPr>
              <m:t>,</m:t>
            </m:r>
            <m:r>
              <m:rPr>
                <m:sty m:val="p"/>
              </m:rPr>
              <w:rPr>
                <w:rFonts w:ascii="Cambria Math" w:eastAsia="Times New Roman" w:hAnsi="Cambria Math" w:cs="Times New Roman"/>
                <w:sz w:val="20"/>
                <w:szCs w:val="24"/>
                <w:lang w:eastAsia="de-DE"/>
              </w:rPr>
              <m:t>hom</m:t>
            </m:r>
          </m:sub>
        </m:sSub>
        <m:r>
          <w:rPr>
            <w:rFonts w:ascii="Cambria Math" w:eastAsia="Times New Roman" w:hAnsi="Cambria Math" w:cs="Times New Roman"/>
            <w:sz w:val="20"/>
            <w:szCs w:val="24"/>
            <w:lang w:eastAsia="de-DE"/>
          </w:rPr>
          <m:t>(T)</m:t>
        </m:r>
      </m:oMath>
      <w:r w:rsidRPr="00EF2087">
        <w:rPr>
          <w:rFonts w:eastAsia="Times New Roman" w:cs="Times New Roman"/>
          <w:sz w:val="20"/>
          <w:szCs w:val="24"/>
          <w:lang w:eastAsia="de-DE"/>
        </w:rPr>
        <w:t xml:space="preserve"> are also commonly known as “Koop line” freezing thresholds as described by </w:t>
      </w:r>
      <w:r w:rsidRPr="00EF2087">
        <w:rPr>
          <w:rFonts w:eastAsia="Times New Roman" w:cs="Times New Roman"/>
          <w:sz w:val="20"/>
          <w:szCs w:val="24"/>
          <w:lang w:eastAsia="de-DE"/>
        </w:rPr>
        <w:fldChar w:fldCharType="begin"/>
      </w:r>
      <w:r w:rsidR="00CE25E4">
        <w:rPr>
          <w:rFonts w:eastAsia="Times New Roman" w:cs="Times New Roman"/>
          <w:sz w:val="20"/>
          <w:szCs w:val="24"/>
          <w:lang w:eastAsia="de-DE"/>
        </w:rPr>
        <w:instrText xml:space="preserve"> ADDIN ZOTERO_ITEM CSL_CITATION {"citationID":"snZlxGHz","properties":{"formattedCitation":"(Koop et al., 2000)","plainCitation":"(Koop et al., 2000)","noteIndex":0},"citationItems":[{"id":136,"uris":["http://zotero.org/users/local/KhG4cbSz/items/B3UFYPIG","http://zotero.org/users/16106648/items/B3UFYPIG"],"itemData":{"id":136,"type":"article-journal","abstract":"The unique properties of water in the supercooled (metastable) state are not fully understood1. In particular, the effects of solutes and mechanical pressure on the kinetics of the liquid-to-solid phase transition of supercooled water and aqueous solutions to ice have remained unresolved. Here we show from experimental data that the homogeneous nucleation of ice from supercooled aqueous solutions is independent of the nature of the solute, but depends only on the water activity of the solution—that is, the ratio between the water vapour pressures of the solution and of pure water under the same conditions. In addition, we show that the presence of solutes and the application of pressure have a very similar effect on ice nucleation. We present a thermodynamic theory for homogeneous ice nucleation, which expresses the nucleation rate coefficient as a function of water activity and pressure. Recent observations from clouds containing ice are in good agreement with our theory and our results should help to overcome one of the main weaknesses of numerical models of the atmosphere, the formulation of cloud processes.","container-title":"Nature","DOI":"10.1038/35020537","ISSN":"1476-4687","issue":"6796","language":"en","license":"2000 Macmillan Magazines Ltd.","note":"publisher: Nature Publishing Group","page":"611-614","source":"www.nature.com","title":"Water activity as the determinant for homogeneous ice nucleation in aqueous solutions","volume":"406","author":[{"family":"Koop","given":"Thomas"},{"family":"Luo","given":"Beiping"},{"family":"Tsias","given":"Athanasios"},{"family":"Peter","given":"Thomas"}],"issued":{"date-parts":[["2000",8]]}}}],"schema":"https://github.com/citation-style-language/schema/raw/master/csl-citation.json"} </w:instrText>
      </w:r>
      <w:r w:rsidRPr="00EF2087">
        <w:rPr>
          <w:rFonts w:eastAsia="Times New Roman" w:cs="Times New Roman"/>
          <w:sz w:val="20"/>
          <w:szCs w:val="24"/>
          <w:lang w:eastAsia="de-DE"/>
        </w:rPr>
        <w:fldChar w:fldCharType="separate"/>
      </w:r>
      <w:r w:rsidRPr="00EF2087">
        <w:rPr>
          <w:rFonts w:eastAsia="Times New Roman" w:cs="Times New Roman"/>
          <w:noProof/>
          <w:sz w:val="20"/>
          <w:szCs w:val="24"/>
          <w:lang w:eastAsia="de-DE"/>
        </w:rPr>
        <w:t>(Koop et al., 2000)</w:t>
      </w:r>
      <w:r w:rsidRPr="00EF2087">
        <w:rPr>
          <w:rFonts w:eastAsia="Times New Roman" w:cs="Times New Roman"/>
          <w:sz w:val="20"/>
          <w:szCs w:val="24"/>
          <w:lang w:eastAsia="de-DE"/>
        </w:rPr>
        <w:fldChar w:fldCharType="end"/>
      </w:r>
      <w:r w:rsidRPr="00EF2087">
        <w:rPr>
          <w:rFonts w:eastAsia="Times New Roman" w:cs="Times New Roman"/>
          <w:sz w:val="20"/>
          <w:szCs w:val="24"/>
          <w:lang w:eastAsia="de-DE"/>
        </w:rPr>
        <w:t xml:space="preserve"> and in other literature </w:t>
      </w:r>
      <w:r w:rsidRPr="00EF2087">
        <w:rPr>
          <w:rFonts w:eastAsia="Times New Roman" w:cs="Times New Roman"/>
          <w:sz w:val="20"/>
          <w:szCs w:val="24"/>
          <w:lang w:eastAsia="de-DE"/>
        </w:rPr>
        <w:fldChar w:fldCharType="begin"/>
      </w:r>
      <w:r w:rsidR="00CE25E4">
        <w:rPr>
          <w:rFonts w:eastAsia="Times New Roman" w:cs="Times New Roman"/>
          <w:sz w:val="20"/>
          <w:szCs w:val="24"/>
          <w:lang w:eastAsia="de-DE"/>
        </w:rPr>
        <w:instrText xml:space="preserve"> ADDIN ZOTERO_ITEM CSL_CITATION {"citationID":"LclcX1Lq","properties":{"formattedCitation":"(Baumgartner et al., 2022)","plainCitation":"(Baumgartner et al., 2022)","noteIndex":0},"citationItems":[{"id":309,"uris":["http://zotero.org/users/local/KhG4cbSz/items/UHSCPE76","http://zotero.org/users/16106648/items/UHSCPE76"],"itemData":{"id":309,"type":"article-journal","abstract":"Laboratory measurements at the AIDA cloud chamber and airborne in situ observations suggest that the homogeneous freezing thresholds at low temperatures are possibly higher than expected from the so-called “Koop line”. This finding is of importance, because the ice onset relative humidity affects the cirrus cloud coverage and, at the very low temperatures of the tropical tropopause layer, together with the number of ice crystals also the transport of water vapor into the stratosphere. Both the appearance of cirrus clouds and the amount of stratospheric water feed back to the radiative budget of the atmosphere. In order to explore the enhanced ice onset humidities, we re-examine the entire homogeneous ice nucleation process, ice onset, and nucleated crystal numbers, by means of a two-moment microphysics scheme embedded in the trajectory-based model (CLaMS-Ice) as follows: the well-understood and described theoretical framework of homogeneous ice nucleation includes certain formulations of the water activity of the freezing aerosol particles and the saturation vapor pressure of water with respect to liquid water. However, different formulations are available for both parameters. Here, we present extensive sensitivity simulations testing the influence of three different formulations for the water activity and four for the water saturation on homogeneous ice nucleation. We found that the number of nucleated ice crystals is almost independent of these formulations but is instead sensitive to the size distribution of the freezing aerosol particles. The ice onset humidities, also depending on the particle size, are however significantly affected by the choices of the water activity and water saturation, in particular at cold temperatures </w:instrText>
      </w:r>
      <w:r w:rsidR="00CE25E4">
        <w:rPr>
          <w:rFonts w:ascii="Cambria Math" w:eastAsia="Times New Roman" w:hAnsi="Cambria Math" w:cs="Cambria Math"/>
          <w:sz w:val="20"/>
          <w:szCs w:val="24"/>
          <w:lang w:eastAsia="de-DE"/>
        </w:rPr>
        <w:instrText>≲</w:instrText>
      </w:r>
      <w:r w:rsidR="00CE25E4">
        <w:rPr>
          <w:rFonts w:eastAsia="Times New Roman" w:cs="Times New Roman"/>
          <w:sz w:val="20"/>
          <w:szCs w:val="24"/>
          <w:lang w:eastAsia="de-DE"/>
        </w:rPr>
        <w:instrText xml:space="preserve">205 K. From the CLaMS-Ice sensitivity simulations, we here provide combinations of water saturation and water activity formulations suitable to reproduce the new, enhanced freezing line.","container-title":"Atmospheric Chemistry and Physics","DOI":"10.5194/acp-22-65-2022","ISSN":"1680-7316","issue":"1","language":"English","note":"publisher: Copernicus GmbH","page":"65-91","source":"Copernicus Online Journals","title":"New investigations on homogeneous ice nucleation: the effects of water activity and water saturation formulations","title-short":"New investigations on homogeneous ice nucleation","volume":"22","author":[{"family":"Baumgartner","given":"Manuel"},{"family":"Rolf","given":"Christian"},{"family":"Grooß","given":"Jens-Uwe"},{"family":"Schneider","given":"Julia"},{"family":"Schorr","given":"Tobias"},{"family":"Möhler","given":"Ottmar"},{"family":"Spichtinger","given":"Peter"},{"family":"Krämer","given":"Martina"}],"issued":{"date-parts":[["2022",1,3]]}}}],"schema":"https://github.com/citation-style-language/schema/raw/master/csl-citation.json"} </w:instrText>
      </w:r>
      <w:r w:rsidRPr="00EF2087">
        <w:rPr>
          <w:rFonts w:eastAsia="Times New Roman" w:cs="Times New Roman"/>
          <w:sz w:val="20"/>
          <w:szCs w:val="24"/>
          <w:lang w:eastAsia="de-DE"/>
        </w:rPr>
        <w:fldChar w:fldCharType="separate"/>
      </w:r>
      <w:r w:rsidRPr="00EF2087">
        <w:rPr>
          <w:rFonts w:eastAsia="Times New Roman" w:cs="Times New Roman"/>
          <w:noProof/>
          <w:sz w:val="20"/>
          <w:szCs w:val="24"/>
          <w:lang w:eastAsia="de-DE"/>
        </w:rPr>
        <w:t>(Baumgartner et al., 2022)</w:t>
      </w:r>
      <w:r w:rsidRPr="00EF2087">
        <w:rPr>
          <w:rFonts w:eastAsia="Times New Roman" w:cs="Times New Roman"/>
          <w:sz w:val="20"/>
          <w:szCs w:val="24"/>
          <w:lang w:eastAsia="de-DE"/>
        </w:rPr>
        <w:fldChar w:fldCharType="end"/>
      </w:r>
      <w:r w:rsidRPr="00EF2087">
        <w:rPr>
          <w:rFonts w:eastAsia="Times New Roman" w:cs="Times New Roman"/>
          <w:sz w:val="20"/>
          <w:szCs w:val="24"/>
          <w:lang w:eastAsia="de-DE"/>
        </w:rPr>
        <w:t xml:space="preserve">. For a given particle type, if the ambient conditions lie in the region above the relevant Koop line, the solution droplets </w:t>
      </w:r>
      <w:proofErr w:type="gramStart"/>
      <w:r w:rsidRPr="00EF2087">
        <w:rPr>
          <w:rFonts w:eastAsia="Times New Roman" w:cs="Times New Roman"/>
          <w:sz w:val="20"/>
          <w:szCs w:val="24"/>
          <w:lang w:eastAsia="de-DE"/>
        </w:rPr>
        <w:t>are able to</w:t>
      </w:r>
      <w:proofErr w:type="gramEnd"/>
      <w:r w:rsidRPr="00EF2087">
        <w:rPr>
          <w:rFonts w:eastAsia="Times New Roman" w:cs="Times New Roman"/>
          <w:sz w:val="20"/>
          <w:szCs w:val="24"/>
          <w:lang w:eastAsia="de-DE"/>
        </w:rPr>
        <w:t xml:space="preserve"> freeze homogeneously. The Koop line termini are indicated using coloured markers on Fig. S</w:t>
      </w:r>
      <w:r w:rsidR="00324844" w:rsidRPr="00EF2087">
        <w:rPr>
          <w:rFonts w:eastAsia="Times New Roman" w:cs="Times New Roman"/>
          <w:sz w:val="20"/>
          <w:szCs w:val="24"/>
          <w:lang w:eastAsia="de-DE"/>
        </w:rPr>
        <w:t>1</w:t>
      </w:r>
      <w:r w:rsidRPr="00EF2087">
        <w:rPr>
          <w:rFonts w:eastAsia="Times New Roman" w:cs="Times New Roman"/>
          <w:sz w:val="20"/>
          <w:szCs w:val="24"/>
          <w:lang w:eastAsia="de-DE"/>
        </w:rPr>
        <w:t xml:space="preserve">, these identify the temperatures beyond which the condition on </w:t>
      </w:r>
      <m:oMath>
        <m:r>
          <m:rPr>
            <m:nor/>
          </m:rPr>
          <w:rPr>
            <w:rFonts w:eastAsia="Times New Roman" w:cs="Times New Roman"/>
            <w:i/>
            <w:iCs/>
            <w:sz w:val="20"/>
            <w:szCs w:val="24"/>
            <w:lang w:eastAsia="de-DE"/>
          </w:rPr>
          <m:t>λ</m:t>
        </m:r>
      </m:oMath>
      <w:r w:rsidRPr="00EF2087">
        <w:rPr>
          <w:rFonts w:eastAsia="Times New Roman" w:cs="Times New Roman"/>
          <w:sz w:val="20"/>
          <w:szCs w:val="24"/>
          <w:lang w:eastAsia="de-DE"/>
        </w:rPr>
        <w:t xml:space="preserve"> is no longer achieved; for temperatures below the termini, </w:t>
      </w:r>
      <m:oMath>
        <m:sSub>
          <m:sSubPr>
            <m:ctrlPr>
              <w:rPr>
                <w:rFonts w:ascii="Cambria Math" w:eastAsia="Times New Roman" w:hAnsi="Cambria Math" w:cs="Times New Roman"/>
                <w:i/>
                <w:sz w:val="20"/>
                <w:szCs w:val="24"/>
                <w:lang w:eastAsia="de-DE"/>
              </w:rPr>
            </m:ctrlPr>
          </m:sSubPr>
          <m:e>
            <m:r>
              <w:rPr>
                <w:rFonts w:ascii="Cambria Math" w:eastAsia="Times New Roman" w:hAnsi="Cambria Math" w:cs="Times New Roman"/>
                <w:sz w:val="20"/>
                <w:szCs w:val="24"/>
                <w:lang w:eastAsia="de-DE"/>
              </w:rPr>
              <m:t>S</m:t>
            </m:r>
          </m:e>
          <m:sub>
            <m:r>
              <m:rPr>
                <m:sty m:val="p"/>
              </m:rPr>
              <w:rPr>
                <w:rFonts w:ascii="Cambria Math" w:eastAsia="Times New Roman" w:hAnsi="Cambria Math" w:cs="Times New Roman"/>
                <w:sz w:val="20"/>
                <w:szCs w:val="24"/>
                <w:lang w:eastAsia="de-DE"/>
              </w:rPr>
              <m:t>v</m:t>
            </m:r>
            <m:r>
              <w:rPr>
                <w:rFonts w:ascii="Cambria Math" w:eastAsia="Times New Roman" w:hAnsi="Cambria Math" w:cs="Times New Roman"/>
                <w:sz w:val="20"/>
                <w:szCs w:val="24"/>
                <w:lang w:eastAsia="de-DE"/>
              </w:rPr>
              <m:t>,</m:t>
            </m:r>
            <m:r>
              <m:rPr>
                <m:sty m:val="p"/>
              </m:rPr>
              <w:rPr>
                <w:rFonts w:ascii="Cambria Math" w:eastAsia="Times New Roman" w:hAnsi="Cambria Math" w:cs="Times New Roman"/>
                <w:sz w:val="20"/>
                <w:szCs w:val="24"/>
                <w:lang w:eastAsia="de-DE"/>
              </w:rPr>
              <m:t>hom</m:t>
            </m:r>
          </m:sub>
        </m:sSub>
      </m:oMath>
      <w:r w:rsidRPr="00EF2087">
        <w:rPr>
          <w:rFonts w:eastAsia="Times New Roman" w:cs="Times New Roman"/>
          <w:sz w:val="20"/>
          <w:szCs w:val="24"/>
          <w:lang w:eastAsia="de-DE"/>
        </w:rPr>
        <w:t xml:space="preserve"> asymptotically approaches </w:t>
      </w:r>
      <m:oMath>
        <m:sSub>
          <m:sSubPr>
            <m:ctrlPr>
              <w:rPr>
                <w:rFonts w:ascii="Cambria Math" w:eastAsia="Times New Roman" w:hAnsi="Cambria Math" w:cs="Times New Roman"/>
                <w:i/>
                <w:sz w:val="20"/>
                <w:szCs w:val="24"/>
                <w:lang w:eastAsia="de-DE"/>
              </w:rPr>
            </m:ctrlPr>
          </m:sSubPr>
          <m:e>
            <m:r>
              <w:rPr>
                <w:rFonts w:ascii="Cambria Math" w:eastAsia="Times New Roman" w:hAnsi="Cambria Math" w:cs="Times New Roman"/>
                <w:sz w:val="20"/>
                <w:szCs w:val="24"/>
                <w:lang w:eastAsia="de-DE"/>
              </w:rPr>
              <m:t>S</m:t>
            </m:r>
          </m:e>
          <m:sub>
            <m:r>
              <m:rPr>
                <m:sty m:val="p"/>
              </m:rPr>
              <w:rPr>
                <w:rFonts w:ascii="Cambria Math" w:eastAsia="Times New Roman" w:hAnsi="Cambria Math" w:cs="Times New Roman"/>
                <w:sz w:val="20"/>
                <w:szCs w:val="24"/>
                <w:lang w:eastAsia="de-DE"/>
              </w:rPr>
              <m:t>v,c</m:t>
            </m:r>
          </m:sub>
        </m:sSub>
      </m:oMath>
      <w:r w:rsidRPr="00EF2087">
        <w:rPr>
          <w:rFonts w:eastAsia="Times New Roman" w:cs="Times New Roman"/>
          <w:sz w:val="20"/>
          <w:szCs w:val="24"/>
          <w:lang w:eastAsia="de-DE"/>
        </w:rPr>
        <w:t xml:space="preserve">.We have also shown three contrail mixing lines at three different ambient temperatures corresponding to </w:t>
      </w:r>
      <m:oMath>
        <m:r>
          <w:rPr>
            <w:rFonts w:ascii="Cambria Math" w:eastAsia="Times New Roman" w:hAnsi="Cambria Math" w:cs="Times New Roman"/>
            <w:sz w:val="20"/>
            <w:szCs w:val="24"/>
            <w:lang w:eastAsia="de-DE"/>
          </w:rPr>
          <m:t>∆</m:t>
        </m:r>
        <m:sSub>
          <m:sSubPr>
            <m:ctrlPr>
              <w:rPr>
                <w:rFonts w:ascii="Cambria Math" w:eastAsia="Times New Roman" w:hAnsi="Cambria Math" w:cs="Times New Roman"/>
                <w:i/>
                <w:sz w:val="20"/>
                <w:szCs w:val="24"/>
                <w:lang w:eastAsia="de-DE"/>
              </w:rPr>
            </m:ctrlPr>
          </m:sSubPr>
          <m:e>
            <m:r>
              <w:rPr>
                <w:rFonts w:ascii="Cambria Math" w:eastAsia="Times New Roman" w:hAnsi="Cambria Math" w:cs="Times New Roman"/>
                <w:sz w:val="20"/>
                <w:szCs w:val="24"/>
                <w:lang w:eastAsia="de-DE"/>
              </w:rPr>
              <m:t>T</m:t>
            </m:r>
          </m:e>
          <m:sub>
            <m:r>
              <m:rPr>
                <m:sty m:val="p"/>
              </m:rPr>
              <w:rPr>
                <w:rFonts w:ascii="Cambria Math" w:eastAsia="Times New Roman" w:hAnsi="Cambria Math" w:cs="Times New Roman"/>
                <w:sz w:val="20"/>
                <w:szCs w:val="24"/>
                <w:lang w:eastAsia="de-DE"/>
              </w:rPr>
              <m:t>SAC</m:t>
            </m:r>
          </m:sub>
        </m:sSub>
      </m:oMath>
      <w:r w:rsidRPr="00EF2087">
        <w:rPr>
          <w:rFonts w:eastAsia="Times New Roman" w:cs="Times New Roman"/>
          <w:sz w:val="20"/>
          <w:szCs w:val="24"/>
          <w:lang w:eastAsia="de-DE"/>
        </w:rPr>
        <w:t xml:space="preserve"> of 0 K, 5 K and 10 K. Fig. S</w:t>
      </w:r>
      <w:r w:rsidR="00324844" w:rsidRPr="00EF2087">
        <w:rPr>
          <w:rFonts w:eastAsia="Times New Roman" w:cs="Times New Roman"/>
          <w:sz w:val="20"/>
          <w:szCs w:val="24"/>
          <w:lang w:eastAsia="de-DE"/>
        </w:rPr>
        <w:t>1</w:t>
      </w:r>
      <w:r w:rsidRPr="00EF2087">
        <w:rPr>
          <w:rFonts w:eastAsia="Times New Roman" w:cs="Times New Roman"/>
          <w:sz w:val="20"/>
          <w:szCs w:val="24"/>
          <w:lang w:eastAsia="de-DE"/>
        </w:rPr>
        <w:t xml:space="preserve"> enables us to determine, for a given particle type, whether particle activation or homogeneous ice nucleation is likely to occur first during the contrail mixing process. We find that for the nvPM and vPM modes (brown and blue lines, respectively), every feasible contrail mixing line first surpasses the critical saturation ratio for droplet activation (bisects </w:t>
      </w:r>
      <m:oMath>
        <m:sSub>
          <m:sSubPr>
            <m:ctrlPr>
              <w:rPr>
                <w:rFonts w:ascii="Cambria Math" w:eastAsia="Times New Roman" w:hAnsi="Cambria Math" w:cs="Times New Roman"/>
                <w:i/>
                <w:sz w:val="20"/>
                <w:szCs w:val="24"/>
                <w:lang w:eastAsia="de-DE"/>
              </w:rPr>
            </m:ctrlPr>
          </m:sSubPr>
          <m:e>
            <m:r>
              <w:rPr>
                <w:rFonts w:ascii="Cambria Math" w:eastAsia="Times New Roman" w:hAnsi="Cambria Math" w:cs="Times New Roman"/>
                <w:sz w:val="20"/>
                <w:szCs w:val="24"/>
                <w:lang w:eastAsia="de-DE"/>
              </w:rPr>
              <m:t>S</m:t>
            </m:r>
          </m:e>
          <m:sub>
            <m:r>
              <w:rPr>
                <w:rFonts w:ascii="Cambria Math" w:eastAsia="Times New Roman" w:hAnsi="Cambria Math" w:cs="Times New Roman"/>
                <w:sz w:val="20"/>
                <w:szCs w:val="24"/>
                <w:lang w:eastAsia="de-DE"/>
              </w:rPr>
              <m:t>v,c</m:t>
            </m:r>
          </m:sub>
        </m:sSub>
      </m:oMath>
      <w:r w:rsidRPr="00EF2087">
        <w:rPr>
          <w:rFonts w:eastAsia="Times New Roman" w:cs="Times New Roman"/>
          <w:sz w:val="20"/>
          <w:szCs w:val="24"/>
          <w:lang w:eastAsia="de-DE"/>
        </w:rPr>
        <w:t xml:space="preserve">) before entering the region above the relevant Koop line. For that reason, we conclude that for the majority of vPM and nvPM particles, droplet activation takes place </w:t>
      </w:r>
      <w:r w:rsidRPr="00EF2087">
        <w:rPr>
          <w:rFonts w:eastAsia="Times New Roman" w:cs="Times New Roman"/>
          <w:i/>
          <w:iCs/>
          <w:sz w:val="20"/>
          <w:szCs w:val="24"/>
          <w:lang w:eastAsia="de-DE"/>
        </w:rPr>
        <w:t>prior</w:t>
      </w:r>
      <w:r w:rsidRPr="00EF2087">
        <w:rPr>
          <w:rFonts w:eastAsia="Times New Roman" w:cs="Times New Roman"/>
          <w:sz w:val="20"/>
          <w:szCs w:val="24"/>
          <w:lang w:eastAsia="de-DE"/>
        </w:rPr>
        <w:t xml:space="preserve"> to homogeneous ice nucleation. The same conclusion is met for the hygroscopic ambient mode, however for small </w:t>
      </w:r>
      <m:oMath>
        <m:r>
          <w:rPr>
            <w:rFonts w:ascii="Cambria Math" w:eastAsia="Times New Roman" w:hAnsi="Cambria Math" w:cs="Times New Roman"/>
            <w:sz w:val="20"/>
            <w:szCs w:val="24"/>
            <w:lang w:eastAsia="de-DE"/>
          </w:rPr>
          <m:t>∆</m:t>
        </m:r>
        <m:sSub>
          <m:sSubPr>
            <m:ctrlPr>
              <w:rPr>
                <w:rFonts w:ascii="Cambria Math" w:eastAsia="Times New Roman" w:hAnsi="Cambria Math" w:cs="Times New Roman"/>
                <w:i/>
                <w:sz w:val="20"/>
                <w:szCs w:val="24"/>
                <w:lang w:eastAsia="de-DE"/>
              </w:rPr>
            </m:ctrlPr>
          </m:sSubPr>
          <m:e>
            <m:r>
              <w:rPr>
                <w:rFonts w:ascii="Cambria Math" w:eastAsia="Times New Roman" w:hAnsi="Cambria Math" w:cs="Times New Roman"/>
                <w:sz w:val="20"/>
                <w:szCs w:val="24"/>
                <w:lang w:eastAsia="de-DE"/>
              </w:rPr>
              <m:t>T</m:t>
            </m:r>
          </m:e>
          <m:sub>
            <m:r>
              <m:rPr>
                <m:sty m:val="p"/>
              </m:rPr>
              <w:rPr>
                <w:rFonts w:ascii="Cambria Math" w:eastAsia="Times New Roman" w:hAnsi="Cambria Math" w:cs="Times New Roman"/>
                <w:sz w:val="20"/>
                <w:szCs w:val="24"/>
                <w:lang w:eastAsia="de-DE"/>
              </w:rPr>
              <m:t>SAC</m:t>
            </m:r>
          </m:sub>
        </m:sSub>
      </m:oMath>
      <w:r w:rsidRPr="00EF2087">
        <w:rPr>
          <w:rFonts w:eastAsia="Times New Roman" w:cs="Times New Roman"/>
          <w:sz w:val="20"/>
          <w:szCs w:val="24"/>
          <w:lang w:eastAsia="de-DE"/>
        </w:rPr>
        <w:t xml:space="preserve"> ~ 0.1 K, it is possible that a small fraction of the larger particles may freeze homogeneously before they are considered activated. In conclusion, we find that for the three types of particles investigated within this work, we are justified in assuming that particle activation occurs prior to homogeneous ice nucleation.</w:t>
      </w:r>
      <w:r w:rsidRPr="00EF2087">
        <w:rPr>
          <w:rFonts w:eastAsia="Times New Roman" w:cs="Times New Roman"/>
          <w:iCs/>
          <w:sz w:val="20"/>
          <w:szCs w:val="20"/>
          <w:lang w:eastAsia="de-DE"/>
        </w:rPr>
        <w:t xml:space="preserve"> </w:t>
      </w:r>
    </w:p>
    <w:p w14:paraId="01D26A05" w14:textId="52779EBE" w:rsidR="004C1FC6" w:rsidRPr="00EF2087" w:rsidRDefault="004C1FC6" w:rsidP="00F22BA2">
      <w:pPr>
        <w:rPr>
          <w:rFonts w:cs="Times New Roman"/>
          <w:b/>
          <w:bCs/>
          <w:noProof/>
          <w:sz w:val="22"/>
        </w:rPr>
      </w:pPr>
    </w:p>
    <w:p w14:paraId="24F08855" w14:textId="728B197F" w:rsidR="004B425E" w:rsidRPr="00EF2087" w:rsidRDefault="004B425E" w:rsidP="004B425E">
      <w:pPr>
        <w:pStyle w:val="Heading1"/>
        <w:numPr>
          <w:ilvl w:val="0"/>
          <w:numId w:val="0"/>
        </w:numPr>
        <w:jc w:val="both"/>
        <w:rPr>
          <w:rFonts w:cs="Times New Roman"/>
          <w:sz w:val="20"/>
          <w:szCs w:val="20"/>
        </w:rPr>
      </w:pPr>
      <w:bookmarkStart w:id="1" w:name="_Toc190431258"/>
      <w:r w:rsidRPr="00EF2087">
        <w:rPr>
          <w:rFonts w:cs="Times New Roman"/>
          <w:sz w:val="20"/>
          <w:szCs w:val="20"/>
        </w:rPr>
        <w:lastRenderedPageBreak/>
        <w:t>S</w:t>
      </w:r>
      <w:r w:rsidR="00195DB0" w:rsidRPr="00EF2087">
        <w:rPr>
          <w:rFonts w:cs="Times New Roman"/>
          <w:sz w:val="20"/>
          <w:szCs w:val="20"/>
        </w:rPr>
        <w:t>2</w:t>
      </w:r>
      <w:r w:rsidRPr="00EF2087">
        <w:rPr>
          <w:rFonts w:cs="Times New Roman"/>
          <w:sz w:val="20"/>
          <w:szCs w:val="20"/>
        </w:rPr>
        <w:t xml:space="preserve"> Radial growth equation</w:t>
      </w:r>
      <w:bookmarkEnd w:id="1"/>
    </w:p>
    <w:p w14:paraId="1C377307" w14:textId="119D62A2" w:rsidR="004B425E" w:rsidRPr="00EF2087" w:rsidRDefault="004B425E" w:rsidP="00A6655F">
      <w:pPr>
        <w:spacing w:line="360" w:lineRule="auto"/>
        <w:jc w:val="both"/>
        <w:rPr>
          <w:sz w:val="20"/>
          <w:szCs w:val="20"/>
        </w:rPr>
      </w:pPr>
      <w:r w:rsidRPr="00EF2087">
        <w:rPr>
          <w:sz w:val="20"/>
          <w:szCs w:val="20"/>
        </w:rPr>
        <w:t xml:space="preserve">The growth or evaporation of droplets by diffusion of water vapour is described by the radial growth law which may be expressed in the general form </w:t>
      </w:r>
      <w:r w:rsidR="006557DA" w:rsidRPr="00EF2087">
        <w:rPr>
          <w:sz w:val="20"/>
          <w:szCs w:val="20"/>
        </w:rPr>
        <w:fldChar w:fldCharType="begin"/>
      </w:r>
      <w:r w:rsidR="008011B6">
        <w:rPr>
          <w:sz w:val="20"/>
          <w:szCs w:val="20"/>
        </w:rPr>
        <w:instrText xml:space="preserve"> ADDIN ZOTERO_ITEM CSL_CITATION {"citationID":"ioR4giVb","properties":{"formattedCitation":"(Seinfeld and Pandis, 2016)","plainCitation":"(Seinfeld and Pandis, 2016)","noteIndex":0},"citationItems":[{"id":319,"uris":["http://zotero.org/users/local/KhG4cbSz/items/2LWUSRMK","http://zotero.org/users/16106648/items/2LWUSRMK"],"itemData":{"id":319,"type":"book","event-place":"Hoboken, New Jersey","ISBN":"978-1-118-94740-1","publisher":"John Wiley &amp; Sons, Inc","publisher-place":"Hoboken, New Jersey","title":"Atmospheric chemistry and physics: from air pollution to climate change","title-short":"Atmospheric chemistry and physics","author":[{"family":"Seinfeld","given":"John H."},{"family":"Pandis","given":"Spyros N."}],"issued":{"date-parts":[["2016"]]}}}],"schema":"https://github.com/citation-style-language/schema/raw/master/csl-citation.json"} </w:instrText>
      </w:r>
      <w:r w:rsidR="006557DA" w:rsidRPr="00EF2087">
        <w:rPr>
          <w:sz w:val="20"/>
          <w:szCs w:val="20"/>
        </w:rPr>
        <w:fldChar w:fldCharType="separate"/>
      </w:r>
      <w:r w:rsidR="008011B6">
        <w:rPr>
          <w:noProof/>
          <w:sz w:val="20"/>
          <w:szCs w:val="20"/>
        </w:rPr>
        <w:t>(Seinfeld and Pandis, 2016)</w:t>
      </w:r>
      <w:r w:rsidR="006557DA" w:rsidRPr="00EF2087">
        <w:rPr>
          <w:sz w:val="20"/>
          <w:szCs w:val="20"/>
        </w:rPr>
        <w:fldChar w:fldCharType="end"/>
      </w:r>
    </w:p>
    <w:p w14:paraId="164490D6" w14:textId="0A4740C3" w:rsidR="004B425E" w:rsidRPr="00EF2087" w:rsidRDefault="00543923" w:rsidP="00A6655F">
      <w:pPr>
        <w:spacing w:line="360" w:lineRule="auto"/>
        <w:jc w:val="both"/>
        <w:rPr>
          <w:sz w:val="20"/>
          <w:szCs w:val="20"/>
        </w:rPr>
      </w:pPr>
      <m:oMath>
        <m:f>
          <m:fPr>
            <m:ctrlPr>
              <w:rPr>
                <w:rFonts w:ascii="Cambria Math" w:hAnsi="Cambria Math"/>
                <w:i/>
                <w:sz w:val="20"/>
                <w:szCs w:val="20"/>
              </w:rPr>
            </m:ctrlPr>
          </m:fPr>
          <m:num>
            <m:r>
              <w:rPr>
                <w:rFonts w:ascii="Cambria Math" w:hAnsi="Cambria Math"/>
                <w:sz w:val="20"/>
                <w:szCs w:val="20"/>
              </w:rPr>
              <m:t>dr</m:t>
            </m:r>
          </m:num>
          <m:den>
            <m:r>
              <w:rPr>
                <w:rFonts w:ascii="Cambria Math" w:hAnsi="Cambria Math"/>
                <w:sz w:val="20"/>
                <w:szCs w:val="20"/>
              </w:rPr>
              <m:t>dt</m:t>
            </m:r>
          </m:den>
        </m:f>
        <m:r>
          <w:rPr>
            <w:rFonts w:ascii="Cambria Math" w:hAnsi="Cambria Math"/>
            <w:sz w:val="20"/>
            <w:szCs w:val="20"/>
          </w:rPr>
          <m:t>=</m:t>
        </m:r>
        <m:f>
          <m:fPr>
            <m:ctrlPr>
              <w:rPr>
                <w:rFonts w:ascii="Cambria Math" w:hAnsi="Cambria Math"/>
                <w:i/>
                <w:sz w:val="20"/>
                <w:szCs w:val="20"/>
              </w:rPr>
            </m:ctrlPr>
          </m:fPr>
          <m:num>
            <m:r>
              <w:rPr>
                <w:rFonts w:ascii="Cambria Math" w:hAnsi="Cambria Math"/>
                <w:sz w:val="20"/>
                <w:szCs w:val="20"/>
              </w:rPr>
              <m:t>G</m:t>
            </m:r>
          </m:num>
          <m:den>
            <m:r>
              <w:rPr>
                <w:rFonts w:ascii="Cambria Math" w:hAnsi="Cambria Math"/>
                <w:sz w:val="20"/>
                <w:szCs w:val="20"/>
              </w:rPr>
              <m:t>r</m:t>
            </m:r>
          </m:den>
        </m:f>
        <m:d>
          <m:dPr>
            <m:ctrlPr>
              <w:rPr>
                <w:rFonts w:ascii="Cambria Math" w:hAnsi="Cambria Math"/>
                <w:i/>
                <w:sz w:val="20"/>
                <w:szCs w:val="20"/>
              </w:rPr>
            </m:ctrlPr>
          </m:dPr>
          <m:e>
            <m:sSub>
              <m:sSubPr>
                <m:ctrlPr>
                  <w:rPr>
                    <w:rFonts w:ascii="Cambria Math" w:hAnsi="Cambria Math"/>
                    <w:i/>
                    <w:sz w:val="20"/>
                    <w:szCs w:val="20"/>
                  </w:rPr>
                </m:ctrlPr>
              </m:sSubPr>
              <m:e>
                <m:r>
                  <w:rPr>
                    <w:rFonts w:ascii="Cambria Math" w:hAnsi="Cambria Math"/>
                    <w:sz w:val="20"/>
                    <w:szCs w:val="20"/>
                  </w:rPr>
                  <m:t>S</m:t>
                </m:r>
              </m:e>
              <m:sub>
                <m:r>
                  <m:rPr>
                    <m:sty m:val="p"/>
                  </m:rPr>
                  <w:rPr>
                    <w:rFonts w:ascii="Cambria Math" w:hAnsi="Cambria Math"/>
                    <w:sz w:val="20"/>
                    <w:szCs w:val="20"/>
                  </w:rPr>
                  <m:t>e</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S</m:t>
                </m:r>
              </m:e>
              <m:sub>
                <m:r>
                  <m:rPr>
                    <m:sty m:val="p"/>
                  </m:rPr>
                  <w:rPr>
                    <w:rFonts w:ascii="Cambria Math" w:hAnsi="Cambria Math"/>
                    <w:sz w:val="20"/>
                    <w:szCs w:val="20"/>
                  </w:rPr>
                  <m:t>v</m:t>
                </m:r>
              </m:sub>
            </m:sSub>
          </m:e>
        </m:d>
      </m:oMath>
      <w:r w:rsidR="004B425E" w:rsidRPr="00EF2087">
        <w:rPr>
          <w:iCs/>
          <w:sz w:val="20"/>
          <w:szCs w:val="20"/>
        </w:rPr>
        <w:t xml:space="preserve"> ,</w:t>
      </w:r>
      <w:r w:rsidR="004B425E" w:rsidRPr="00EF2087">
        <w:rPr>
          <w:sz w:val="20"/>
          <w:szCs w:val="20"/>
        </w:rPr>
        <w:tab/>
      </w:r>
      <w:r w:rsidR="004B425E" w:rsidRPr="00EF2087">
        <w:rPr>
          <w:sz w:val="20"/>
          <w:szCs w:val="20"/>
        </w:rPr>
        <w:tab/>
      </w:r>
      <w:r w:rsidR="004B425E" w:rsidRPr="00EF2087">
        <w:rPr>
          <w:sz w:val="20"/>
          <w:szCs w:val="20"/>
        </w:rPr>
        <w:tab/>
      </w:r>
      <w:r w:rsidR="004B425E" w:rsidRPr="00EF2087">
        <w:rPr>
          <w:sz w:val="20"/>
          <w:szCs w:val="20"/>
        </w:rPr>
        <w:tab/>
      </w:r>
      <w:r w:rsidR="004B425E" w:rsidRPr="00EF2087">
        <w:rPr>
          <w:sz w:val="20"/>
          <w:szCs w:val="20"/>
        </w:rPr>
        <w:tab/>
      </w:r>
      <w:r w:rsidR="004B425E" w:rsidRPr="00EF2087">
        <w:rPr>
          <w:sz w:val="20"/>
          <w:szCs w:val="20"/>
        </w:rPr>
        <w:tab/>
      </w:r>
      <w:r w:rsidR="00A6655F" w:rsidRPr="00EF2087">
        <w:rPr>
          <w:sz w:val="20"/>
          <w:szCs w:val="20"/>
        </w:rPr>
        <w:t xml:space="preserve">   </w:t>
      </w:r>
      <w:r w:rsidR="004B425E" w:rsidRPr="00EF2087">
        <w:rPr>
          <w:sz w:val="20"/>
          <w:szCs w:val="20"/>
        </w:rPr>
        <w:tab/>
      </w:r>
      <w:r w:rsidR="004B425E" w:rsidRPr="00EF2087">
        <w:rPr>
          <w:sz w:val="20"/>
          <w:szCs w:val="20"/>
        </w:rPr>
        <w:tab/>
      </w:r>
      <w:r w:rsidR="004B425E" w:rsidRPr="00EF2087">
        <w:rPr>
          <w:sz w:val="20"/>
          <w:szCs w:val="20"/>
        </w:rPr>
        <w:tab/>
      </w:r>
      <w:r w:rsidR="004B425E" w:rsidRPr="00EF2087">
        <w:rPr>
          <w:sz w:val="20"/>
          <w:szCs w:val="20"/>
        </w:rPr>
        <w:tab/>
      </w:r>
      <w:r w:rsidR="004B425E" w:rsidRPr="00EF2087">
        <w:rPr>
          <w:sz w:val="20"/>
          <w:szCs w:val="20"/>
        </w:rPr>
        <w:tab/>
        <w:t xml:space="preserve">      </w:t>
      </w:r>
      <w:r w:rsidR="00A6655F" w:rsidRPr="00EF2087">
        <w:rPr>
          <w:sz w:val="20"/>
          <w:szCs w:val="20"/>
        </w:rPr>
        <w:t xml:space="preserve">      </w:t>
      </w:r>
      <w:proofErr w:type="gramStart"/>
      <w:r w:rsidR="00A6655F" w:rsidRPr="00EF2087">
        <w:rPr>
          <w:sz w:val="20"/>
          <w:szCs w:val="20"/>
        </w:rPr>
        <w:t xml:space="preserve">   </w:t>
      </w:r>
      <w:r w:rsidR="004B425E" w:rsidRPr="00EF2087">
        <w:rPr>
          <w:sz w:val="20"/>
          <w:szCs w:val="20"/>
        </w:rPr>
        <w:t>(</w:t>
      </w:r>
      <w:proofErr w:type="gramEnd"/>
      <w:r w:rsidR="0004522E" w:rsidRPr="00EF2087">
        <w:rPr>
          <w:sz w:val="20"/>
          <w:szCs w:val="20"/>
        </w:rPr>
        <w:t>S</w:t>
      </w:r>
      <w:r w:rsidR="0066571D" w:rsidRPr="00EF2087">
        <w:rPr>
          <w:sz w:val="20"/>
          <w:szCs w:val="20"/>
        </w:rPr>
        <w:t>4</w:t>
      </w:r>
      <w:r w:rsidR="004B425E" w:rsidRPr="00EF2087">
        <w:rPr>
          <w:sz w:val="20"/>
          <w:szCs w:val="20"/>
        </w:rPr>
        <w:t>)</w:t>
      </w:r>
    </w:p>
    <w:p w14:paraId="5F752B8C" w14:textId="16843968" w:rsidR="004B425E" w:rsidRPr="00EF2087" w:rsidRDefault="004B425E" w:rsidP="00A6655F">
      <w:pPr>
        <w:spacing w:line="360" w:lineRule="auto"/>
        <w:jc w:val="both"/>
        <w:rPr>
          <w:sz w:val="20"/>
          <w:szCs w:val="20"/>
        </w:rPr>
      </w:pPr>
      <w:r w:rsidRPr="00EF2087">
        <w:rPr>
          <w:sz w:val="20"/>
          <w:szCs w:val="20"/>
        </w:rPr>
        <w:t xml:space="preserve">where </w:t>
      </w:r>
      <m:oMath>
        <m:sSub>
          <m:sSubPr>
            <m:ctrlPr>
              <w:rPr>
                <w:rFonts w:ascii="Cambria Math" w:hAnsi="Cambria Math"/>
                <w:i/>
                <w:sz w:val="20"/>
                <w:szCs w:val="20"/>
              </w:rPr>
            </m:ctrlPr>
          </m:sSubPr>
          <m:e>
            <m:r>
              <w:rPr>
                <w:rFonts w:ascii="Cambria Math" w:hAnsi="Cambria Math"/>
                <w:sz w:val="20"/>
                <w:szCs w:val="20"/>
              </w:rPr>
              <m:t>S</m:t>
            </m:r>
          </m:e>
          <m:sub>
            <m:r>
              <m:rPr>
                <m:sty m:val="p"/>
              </m:rPr>
              <w:rPr>
                <w:rFonts w:ascii="Cambria Math" w:hAnsi="Cambria Math"/>
                <w:sz w:val="20"/>
                <w:szCs w:val="20"/>
              </w:rPr>
              <m:t>e</m:t>
            </m:r>
          </m:sub>
        </m:sSub>
      </m:oMath>
      <w:r w:rsidRPr="00EF2087">
        <w:rPr>
          <w:sz w:val="20"/>
          <w:szCs w:val="20"/>
        </w:rPr>
        <w:t xml:space="preserve"> is the ambient (environmental) saturation ratio, </w:t>
      </w:r>
      <m:oMath>
        <m:sSub>
          <m:sSubPr>
            <m:ctrlPr>
              <w:rPr>
                <w:rFonts w:ascii="Cambria Math" w:hAnsi="Cambria Math"/>
                <w:i/>
                <w:sz w:val="20"/>
                <w:szCs w:val="20"/>
              </w:rPr>
            </m:ctrlPr>
          </m:sSubPr>
          <m:e>
            <m:r>
              <w:rPr>
                <w:rFonts w:ascii="Cambria Math" w:hAnsi="Cambria Math"/>
                <w:sz w:val="20"/>
                <w:szCs w:val="20"/>
              </w:rPr>
              <m:t>S</m:t>
            </m:r>
          </m:e>
          <m:sub>
            <m:r>
              <m:rPr>
                <m:sty m:val="p"/>
              </m:rPr>
              <w:rPr>
                <w:rFonts w:ascii="Cambria Math" w:hAnsi="Cambria Math"/>
                <w:sz w:val="20"/>
                <w:szCs w:val="20"/>
              </w:rPr>
              <m:t>v</m:t>
            </m:r>
          </m:sub>
        </m:sSub>
      </m:oMath>
      <w:r w:rsidRPr="00EF2087">
        <w:rPr>
          <w:sz w:val="20"/>
          <w:szCs w:val="20"/>
        </w:rPr>
        <w:t xml:space="preserve"> is the equilibrium water saturation ratio above the particle (see Sect</w:t>
      </w:r>
      <w:r w:rsidR="00FA1241" w:rsidRPr="00EF2087">
        <w:rPr>
          <w:sz w:val="20"/>
          <w:szCs w:val="20"/>
        </w:rPr>
        <w:t>.</w:t>
      </w:r>
      <w:r w:rsidRPr="00EF2087">
        <w:rPr>
          <w:sz w:val="20"/>
          <w:szCs w:val="20"/>
        </w:rPr>
        <w:t xml:space="preserve"> </w:t>
      </w:r>
      <w:r w:rsidR="00D210CC" w:rsidRPr="00EF2087">
        <w:rPr>
          <w:sz w:val="20"/>
          <w:szCs w:val="20"/>
        </w:rPr>
        <w:t>2.2</w:t>
      </w:r>
      <w:r w:rsidR="00FA1241" w:rsidRPr="00EF2087">
        <w:rPr>
          <w:sz w:val="20"/>
          <w:szCs w:val="20"/>
        </w:rPr>
        <w:t xml:space="preserve"> of the main text</w:t>
      </w:r>
      <w:r w:rsidRPr="00EF2087">
        <w:rPr>
          <w:sz w:val="20"/>
          <w:szCs w:val="20"/>
        </w:rPr>
        <w:t xml:space="preserve">) and </w:t>
      </w:r>
      <m:oMath>
        <m:r>
          <w:rPr>
            <w:rFonts w:ascii="Cambria Math" w:hAnsi="Cambria Math"/>
            <w:sz w:val="20"/>
            <w:szCs w:val="20"/>
          </w:rPr>
          <m:t>G</m:t>
        </m:r>
      </m:oMath>
      <w:r w:rsidRPr="00EF2087">
        <w:rPr>
          <w:sz w:val="20"/>
          <w:szCs w:val="20"/>
        </w:rPr>
        <w:t xml:space="preserve"> is a growth coefficient. The growth coefficient may be expressed as the sum of two terms, the first of which is associated with heat conduction and the second is associated with water vapour diffusivity </w:t>
      </w:r>
      <w:r w:rsidR="00FA1241" w:rsidRPr="00EF2087">
        <w:rPr>
          <w:sz w:val="20"/>
          <w:szCs w:val="20"/>
        </w:rPr>
        <w:fldChar w:fldCharType="begin"/>
      </w:r>
      <w:r w:rsidR="00CE25E4">
        <w:rPr>
          <w:sz w:val="20"/>
          <w:szCs w:val="20"/>
        </w:rPr>
        <w:instrText xml:space="preserve"> ADDIN ZOTERO_ITEM CSL_CITATION {"citationID":"hnX71zNF","properties":{"formattedCitation":"(Rogers and Yau, 1996)","plainCitation":"(Rogers and Yau, 1996)","noteIndex":0},"citationItems":[{"id":322,"uris":["http://zotero.org/users/local/KhG4cbSz/items/EH99JPMK","http://zotero.org/users/16106648/items/EH99JPMK"],"itemData":{"id":322,"type":"book","collection-number":"Volume 113","collection-title":"International Series in Natural Philosophy","edition":"Third edition","event-place":"Burlington, Massachusetts","ISBN":"978-0-7506-3215-7","language":"eng","number-of-pages":"1","publisher":"Butterworth-Heinemann","publisher-place":"Burlington, Massachusetts","source":"K10plus ISBN","title":"A short course in cloud physics","author":[{"family":"Rogers","given":"R. R."},{"family":"Yau","given":"Man Kong"}],"issued":{"date-parts":[["1996"]]}}}],"schema":"https://github.com/citation-style-language/schema/raw/master/csl-citation.json"} </w:instrText>
      </w:r>
      <w:r w:rsidR="00FA1241" w:rsidRPr="00EF2087">
        <w:rPr>
          <w:sz w:val="20"/>
          <w:szCs w:val="20"/>
        </w:rPr>
        <w:fldChar w:fldCharType="separate"/>
      </w:r>
      <w:r w:rsidR="00FA1241" w:rsidRPr="00EF2087">
        <w:rPr>
          <w:noProof/>
          <w:sz w:val="20"/>
          <w:szCs w:val="20"/>
        </w:rPr>
        <w:t>(Rogers and Yau, 1996)</w:t>
      </w:r>
      <w:r w:rsidR="00FA1241" w:rsidRPr="00EF2087">
        <w:rPr>
          <w:sz w:val="20"/>
          <w:szCs w:val="20"/>
        </w:rPr>
        <w:fldChar w:fldCharType="end"/>
      </w:r>
    </w:p>
    <w:p w14:paraId="2D14707A" w14:textId="77777777" w:rsidR="004B425E" w:rsidRPr="00EF2087" w:rsidRDefault="004B425E" w:rsidP="00A6655F">
      <w:pPr>
        <w:spacing w:line="360" w:lineRule="auto"/>
        <w:jc w:val="both"/>
        <w:rPr>
          <w:sz w:val="20"/>
          <w:szCs w:val="20"/>
        </w:rPr>
      </w:pPr>
    </w:p>
    <w:p w14:paraId="042BD144" w14:textId="1C57E37D" w:rsidR="004B425E" w:rsidRPr="00EF2087" w:rsidRDefault="004B425E" w:rsidP="00A6655F">
      <w:pPr>
        <w:spacing w:line="360" w:lineRule="auto"/>
        <w:jc w:val="both"/>
        <w:rPr>
          <w:sz w:val="20"/>
          <w:szCs w:val="20"/>
        </w:rPr>
      </w:pPr>
      <m:oMath>
        <m:r>
          <w:rPr>
            <w:rFonts w:ascii="Cambria Math" w:hAnsi="Cambria Math"/>
            <w:sz w:val="20"/>
            <w:szCs w:val="20"/>
          </w:rPr>
          <m:t>G=</m:t>
        </m:r>
        <m:f>
          <m:fPr>
            <m:ctrlPr>
              <w:rPr>
                <w:rFonts w:ascii="Cambria Math" w:hAnsi="Cambria Math"/>
                <w:i/>
                <w:sz w:val="20"/>
                <w:szCs w:val="20"/>
              </w:rPr>
            </m:ctrlPr>
          </m:fPr>
          <m:num>
            <m:r>
              <w:rPr>
                <w:rFonts w:ascii="Cambria Math" w:hAnsi="Cambria Math"/>
                <w:sz w:val="20"/>
                <w:szCs w:val="20"/>
              </w:rPr>
              <m:t>1</m:t>
            </m:r>
          </m:num>
          <m:den>
            <m:sSub>
              <m:sSubPr>
                <m:ctrlPr>
                  <w:rPr>
                    <w:rFonts w:ascii="Cambria Math" w:hAnsi="Cambria Math"/>
                    <w:i/>
                    <w:sz w:val="20"/>
                    <w:szCs w:val="20"/>
                  </w:rPr>
                </m:ctrlPr>
              </m:sSubPr>
              <m:e>
                <m:r>
                  <w:rPr>
                    <w:rFonts w:ascii="Cambria Math" w:hAnsi="Cambria Math"/>
                    <w:sz w:val="20"/>
                    <w:szCs w:val="20"/>
                  </w:rPr>
                  <m:t>F</m:t>
                </m:r>
              </m:e>
              <m:sub>
                <m:r>
                  <m:rPr>
                    <m:sty m:val="p"/>
                  </m:rPr>
                  <w:rPr>
                    <w:rFonts w:ascii="Cambria Math" w:hAnsi="Cambria Math"/>
                    <w:sz w:val="20"/>
                    <w:szCs w:val="20"/>
                  </w:rPr>
                  <m:t>k</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F</m:t>
                </m:r>
              </m:e>
              <m:sub>
                <m:r>
                  <m:rPr>
                    <m:sty m:val="p"/>
                  </m:rPr>
                  <w:rPr>
                    <w:rFonts w:ascii="Cambria Math" w:hAnsi="Cambria Math"/>
                    <w:sz w:val="20"/>
                    <w:szCs w:val="20"/>
                  </w:rPr>
                  <m:t>d</m:t>
                </m:r>
              </m:sub>
            </m:sSub>
          </m:den>
        </m:f>
        <m:r>
          <w:rPr>
            <w:rFonts w:ascii="Cambria Math" w:hAnsi="Cambria Math"/>
            <w:sz w:val="20"/>
            <w:szCs w:val="20"/>
          </w:rPr>
          <m:t xml:space="preserve">; </m:t>
        </m:r>
        <m:sSub>
          <m:sSubPr>
            <m:ctrlPr>
              <w:rPr>
                <w:rFonts w:ascii="Cambria Math" w:hAnsi="Cambria Math"/>
                <w:i/>
                <w:sz w:val="20"/>
                <w:szCs w:val="20"/>
              </w:rPr>
            </m:ctrlPr>
          </m:sSubPr>
          <m:e>
            <m:r>
              <w:rPr>
                <w:rFonts w:ascii="Cambria Math" w:hAnsi="Cambria Math"/>
                <w:sz w:val="20"/>
                <w:szCs w:val="20"/>
              </w:rPr>
              <m:t>F</m:t>
            </m:r>
          </m:e>
          <m:sub>
            <m:r>
              <m:rPr>
                <m:sty m:val="p"/>
              </m:rPr>
              <w:rPr>
                <w:rFonts w:ascii="Cambria Math" w:hAnsi="Cambria Math"/>
                <w:sz w:val="20"/>
                <w:szCs w:val="20"/>
              </w:rPr>
              <m:t>k</m:t>
            </m:r>
          </m:sub>
        </m:sSub>
        <m:r>
          <w:rPr>
            <w:rFonts w:ascii="Cambria Math" w:hAnsi="Cambria Math"/>
            <w:sz w:val="20"/>
            <w:szCs w:val="20"/>
          </w:rPr>
          <m:t>=</m:t>
        </m:r>
        <m:f>
          <m:fPr>
            <m:ctrlPr>
              <w:rPr>
                <w:rFonts w:ascii="Cambria Math" w:hAnsi="Cambria Math"/>
                <w:i/>
                <w:sz w:val="20"/>
                <w:szCs w:val="20"/>
              </w:rPr>
            </m:ctrlPr>
          </m:fPr>
          <m:num>
            <m:sSub>
              <m:sSubPr>
                <m:ctrlPr>
                  <w:rPr>
                    <w:rFonts w:ascii="Cambria Math" w:hAnsi="Cambria Math"/>
                    <w:i/>
                    <w:sz w:val="20"/>
                    <w:szCs w:val="20"/>
                  </w:rPr>
                </m:ctrlPr>
              </m:sSubPr>
              <m:e>
                <m:r>
                  <w:rPr>
                    <w:rFonts w:ascii="Cambria Math" w:hAnsi="Cambria Math"/>
                    <w:sz w:val="20"/>
                    <w:szCs w:val="20"/>
                  </w:rPr>
                  <m:t>l</m:t>
                </m:r>
              </m:e>
              <m:sub>
                <m:r>
                  <m:rPr>
                    <m:sty m:val="p"/>
                  </m:rPr>
                  <w:rPr>
                    <w:rFonts w:ascii="Cambria Math" w:hAnsi="Cambria Math"/>
                    <w:sz w:val="20"/>
                    <w:szCs w:val="20"/>
                  </w:rPr>
                  <m:t>w</m:t>
                </m:r>
              </m:sub>
            </m:sSub>
            <m:sSub>
              <m:sSubPr>
                <m:ctrlPr>
                  <w:rPr>
                    <w:rFonts w:ascii="Cambria Math" w:hAnsi="Cambria Math"/>
                    <w:i/>
                    <w:sz w:val="20"/>
                    <w:szCs w:val="20"/>
                  </w:rPr>
                </m:ctrlPr>
              </m:sSubPr>
              <m:e>
                <m:r>
                  <w:rPr>
                    <w:rFonts w:ascii="Cambria Math" w:hAnsi="Cambria Math"/>
                    <w:sz w:val="20"/>
                    <w:szCs w:val="20"/>
                  </w:rPr>
                  <m:t>ρ</m:t>
                </m:r>
              </m:e>
              <m:sub>
                <m:r>
                  <m:rPr>
                    <m:sty m:val="p"/>
                  </m:rPr>
                  <w:rPr>
                    <w:rFonts w:ascii="Cambria Math" w:hAnsi="Cambria Math"/>
                    <w:sz w:val="20"/>
                    <w:szCs w:val="20"/>
                  </w:rPr>
                  <m:t>w</m:t>
                </m:r>
              </m:sub>
            </m:sSub>
          </m:num>
          <m:den>
            <m:r>
              <w:rPr>
                <w:rFonts w:ascii="Cambria Math" w:hAnsi="Cambria Math"/>
                <w:sz w:val="20"/>
                <w:szCs w:val="20"/>
              </w:rPr>
              <m:t>4</m:t>
            </m:r>
            <m:sSubSup>
              <m:sSubSupPr>
                <m:ctrlPr>
                  <w:rPr>
                    <w:rFonts w:ascii="Cambria Math" w:hAnsi="Cambria Math"/>
                    <w:i/>
                    <w:sz w:val="20"/>
                    <w:szCs w:val="20"/>
                  </w:rPr>
                </m:ctrlPr>
              </m:sSubSupPr>
              <m:e>
                <m:r>
                  <w:rPr>
                    <w:rFonts w:ascii="Cambria Math" w:hAnsi="Cambria Math"/>
                    <w:sz w:val="20"/>
                    <w:szCs w:val="20"/>
                  </w:rPr>
                  <m:t>k</m:t>
                </m:r>
              </m:e>
              <m:sub>
                <m:r>
                  <m:rPr>
                    <m:sty m:val="p"/>
                  </m:rPr>
                  <w:rPr>
                    <w:rFonts w:ascii="Cambria Math" w:hAnsi="Cambria Math"/>
                    <w:sz w:val="20"/>
                    <w:szCs w:val="20"/>
                  </w:rPr>
                  <m:t>a</m:t>
                </m:r>
              </m:sub>
              <m:sup>
                <m:r>
                  <w:rPr>
                    <w:rFonts w:ascii="Cambria Math" w:hAnsi="Cambria Math"/>
                    <w:sz w:val="20"/>
                    <w:szCs w:val="20"/>
                  </w:rPr>
                  <m:t>'</m:t>
                </m:r>
              </m:sup>
            </m:sSubSup>
            <m:r>
              <w:rPr>
                <w:rFonts w:ascii="Cambria Math" w:hAnsi="Cambria Math"/>
                <w:sz w:val="20"/>
                <w:szCs w:val="20"/>
              </w:rPr>
              <m:t>T</m:t>
            </m:r>
          </m:den>
        </m:f>
        <m:d>
          <m:dPr>
            <m:ctrlPr>
              <w:rPr>
                <w:rFonts w:ascii="Cambria Math" w:hAnsi="Cambria Math"/>
                <w:i/>
                <w:sz w:val="20"/>
                <w:szCs w:val="20"/>
              </w:rPr>
            </m:ctrlPr>
          </m:dPr>
          <m:e>
            <m:f>
              <m:fPr>
                <m:ctrlPr>
                  <w:rPr>
                    <w:rFonts w:ascii="Cambria Math" w:hAnsi="Cambria Math"/>
                    <w:i/>
                    <w:sz w:val="20"/>
                    <w:szCs w:val="20"/>
                  </w:rPr>
                </m:ctrlPr>
              </m:fPr>
              <m:num>
                <m:sSub>
                  <m:sSubPr>
                    <m:ctrlPr>
                      <w:rPr>
                        <w:rFonts w:ascii="Cambria Math" w:hAnsi="Cambria Math"/>
                        <w:i/>
                        <w:sz w:val="20"/>
                        <w:szCs w:val="20"/>
                      </w:rPr>
                    </m:ctrlPr>
                  </m:sSubPr>
                  <m:e>
                    <m:r>
                      <w:rPr>
                        <w:rFonts w:ascii="Cambria Math" w:hAnsi="Cambria Math"/>
                        <w:sz w:val="20"/>
                        <w:szCs w:val="20"/>
                      </w:rPr>
                      <m:t>l</m:t>
                    </m:r>
                  </m:e>
                  <m:sub>
                    <m:r>
                      <m:rPr>
                        <m:sty m:val="p"/>
                      </m:rPr>
                      <w:rPr>
                        <w:rFonts w:ascii="Cambria Math" w:hAnsi="Cambria Math"/>
                        <w:sz w:val="20"/>
                        <w:szCs w:val="20"/>
                      </w:rPr>
                      <m:t>w</m:t>
                    </m:r>
                  </m:sub>
                </m:sSub>
                <m:sSub>
                  <m:sSubPr>
                    <m:ctrlPr>
                      <w:rPr>
                        <w:rFonts w:ascii="Cambria Math" w:hAnsi="Cambria Math"/>
                        <w:i/>
                        <w:sz w:val="20"/>
                        <w:szCs w:val="20"/>
                      </w:rPr>
                    </m:ctrlPr>
                  </m:sSubPr>
                  <m:e>
                    <m:r>
                      <w:rPr>
                        <w:rFonts w:ascii="Cambria Math" w:hAnsi="Cambria Math"/>
                        <w:sz w:val="20"/>
                        <w:szCs w:val="20"/>
                      </w:rPr>
                      <m:t>M</m:t>
                    </m:r>
                  </m:e>
                  <m:sub>
                    <m:r>
                      <m:rPr>
                        <m:sty m:val="p"/>
                      </m:rPr>
                      <w:rPr>
                        <w:rFonts w:ascii="Cambria Math" w:hAnsi="Cambria Math"/>
                        <w:sz w:val="20"/>
                        <w:szCs w:val="20"/>
                      </w:rPr>
                      <m:t>w</m:t>
                    </m:r>
                  </m:sub>
                </m:sSub>
              </m:num>
              <m:den>
                <m:r>
                  <w:rPr>
                    <w:rFonts w:ascii="Cambria Math" w:hAnsi="Cambria Math"/>
                    <w:sz w:val="20"/>
                    <w:szCs w:val="20"/>
                  </w:rPr>
                  <m:t>RT</m:t>
                </m:r>
              </m:den>
            </m:f>
            <m:r>
              <w:rPr>
                <w:rFonts w:ascii="Cambria Math" w:hAnsi="Cambria Math"/>
                <w:sz w:val="20"/>
                <w:szCs w:val="20"/>
              </w:rPr>
              <m:t>-1</m:t>
            </m:r>
          </m:e>
        </m:d>
        <m:r>
          <w:rPr>
            <w:rFonts w:ascii="Cambria Math" w:hAnsi="Cambria Math"/>
            <w:sz w:val="20"/>
            <w:szCs w:val="20"/>
          </w:rPr>
          <m:t xml:space="preserve">,  </m:t>
        </m:r>
        <m:sSub>
          <m:sSubPr>
            <m:ctrlPr>
              <w:rPr>
                <w:rFonts w:ascii="Cambria Math" w:hAnsi="Cambria Math"/>
                <w:i/>
                <w:sz w:val="20"/>
                <w:szCs w:val="20"/>
              </w:rPr>
            </m:ctrlPr>
          </m:sSubPr>
          <m:e>
            <m:r>
              <w:rPr>
                <w:rFonts w:ascii="Cambria Math" w:hAnsi="Cambria Math"/>
                <w:sz w:val="20"/>
                <w:szCs w:val="20"/>
              </w:rPr>
              <m:t>F</m:t>
            </m:r>
          </m:e>
          <m:sub>
            <m:r>
              <m:rPr>
                <m:sty m:val="p"/>
              </m:rPr>
              <w:rPr>
                <w:rFonts w:ascii="Cambria Math" w:hAnsi="Cambria Math"/>
                <w:sz w:val="20"/>
                <w:szCs w:val="20"/>
              </w:rPr>
              <m:t>d</m:t>
            </m:r>
          </m:sub>
        </m:sSub>
        <m:r>
          <w:rPr>
            <w:rFonts w:ascii="Cambria Math" w:hAnsi="Cambria Math"/>
            <w:sz w:val="20"/>
            <w:szCs w:val="20"/>
          </w:rPr>
          <m:t>=</m:t>
        </m:r>
        <m:f>
          <m:fPr>
            <m:ctrlPr>
              <w:rPr>
                <w:rFonts w:ascii="Cambria Math" w:hAnsi="Cambria Math"/>
                <w:i/>
                <w:sz w:val="20"/>
                <w:szCs w:val="20"/>
              </w:rPr>
            </m:ctrlPr>
          </m:fPr>
          <m:num>
            <m:sSub>
              <m:sSubPr>
                <m:ctrlPr>
                  <w:rPr>
                    <w:rFonts w:ascii="Cambria Math" w:hAnsi="Cambria Math"/>
                    <w:i/>
                    <w:sz w:val="20"/>
                    <w:szCs w:val="20"/>
                  </w:rPr>
                </m:ctrlPr>
              </m:sSubPr>
              <m:e>
                <m:r>
                  <w:rPr>
                    <w:rFonts w:ascii="Cambria Math" w:hAnsi="Cambria Math"/>
                    <w:sz w:val="20"/>
                    <w:szCs w:val="20"/>
                  </w:rPr>
                  <m:t>ρ</m:t>
                </m:r>
              </m:e>
              <m:sub>
                <m:r>
                  <m:rPr>
                    <m:sty m:val="p"/>
                  </m:rPr>
                  <w:rPr>
                    <w:rFonts w:ascii="Cambria Math" w:hAnsi="Cambria Math"/>
                    <w:sz w:val="20"/>
                    <w:szCs w:val="20"/>
                  </w:rPr>
                  <m:t>w</m:t>
                </m:r>
              </m:sub>
            </m:sSub>
            <m:r>
              <w:rPr>
                <w:rFonts w:ascii="Cambria Math" w:hAnsi="Cambria Math"/>
                <w:sz w:val="20"/>
                <w:szCs w:val="20"/>
              </w:rPr>
              <m:t>RT</m:t>
            </m:r>
          </m:num>
          <m:den>
            <m:r>
              <w:rPr>
                <w:rFonts w:ascii="Cambria Math" w:hAnsi="Cambria Math"/>
                <w:sz w:val="20"/>
                <w:szCs w:val="20"/>
              </w:rPr>
              <m:t>4</m:t>
            </m:r>
            <m:sSubSup>
              <m:sSubSupPr>
                <m:ctrlPr>
                  <w:rPr>
                    <w:rFonts w:ascii="Cambria Math" w:hAnsi="Cambria Math"/>
                    <w:i/>
                    <w:sz w:val="20"/>
                    <w:szCs w:val="20"/>
                  </w:rPr>
                </m:ctrlPr>
              </m:sSubSupPr>
              <m:e>
                <m:r>
                  <w:rPr>
                    <w:rFonts w:ascii="Cambria Math" w:hAnsi="Cambria Math"/>
                    <w:sz w:val="20"/>
                    <w:szCs w:val="20"/>
                  </w:rPr>
                  <m:t>e</m:t>
                </m:r>
              </m:e>
              <m:sub>
                <m:r>
                  <m:rPr>
                    <m:sty m:val="p"/>
                  </m:rPr>
                  <w:rPr>
                    <w:rFonts w:ascii="Cambria Math" w:hAnsi="Cambria Math"/>
                    <w:sz w:val="20"/>
                    <w:szCs w:val="20"/>
                  </w:rPr>
                  <m:t>s</m:t>
                </m:r>
              </m:sub>
              <m:sup>
                <m:r>
                  <w:rPr>
                    <w:rFonts w:ascii="Cambria Math" w:hAnsi="Cambria Math"/>
                    <w:sz w:val="20"/>
                    <w:szCs w:val="20"/>
                  </w:rPr>
                  <m:t>0</m:t>
                </m:r>
              </m:sup>
            </m:sSubSup>
            <m:sSubSup>
              <m:sSubSupPr>
                <m:ctrlPr>
                  <w:rPr>
                    <w:rFonts w:ascii="Cambria Math" w:hAnsi="Cambria Math"/>
                    <w:i/>
                    <w:sz w:val="20"/>
                    <w:szCs w:val="20"/>
                  </w:rPr>
                </m:ctrlPr>
              </m:sSubSupPr>
              <m:e>
                <m:r>
                  <w:rPr>
                    <w:rFonts w:ascii="Cambria Math" w:hAnsi="Cambria Math"/>
                    <w:sz w:val="20"/>
                    <w:szCs w:val="20"/>
                  </w:rPr>
                  <m:t>D</m:t>
                </m:r>
              </m:e>
              <m:sub>
                <m:r>
                  <m:rPr>
                    <m:sty m:val="p"/>
                  </m:rPr>
                  <w:rPr>
                    <w:rFonts w:ascii="Cambria Math" w:hAnsi="Cambria Math"/>
                    <w:sz w:val="20"/>
                    <w:szCs w:val="20"/>
                  </w:rPr>
                  <m:t>w</m:t>
                </m:r>
              </m:sub>
              <m:sup>
                <m:r>
                  <w:rPr>
                    <w:rFonts w:ascii="Cambria Math" w:hAnsi="Cambria Math"/>
                    <w:sz w:val="20"/>
                    <w:szCs w:val="20"/>
                  </w:rPr>
                  <m:t>'</m:t>
                </m:r>
              </m:sup>
            </m:sSubSup>
            <m:sSub>
              <m:sSubPr>
                <m:ctrlPr>
                  <w:rPr>
                    <w:rFonts w:ascii="Cambria Math" w:hAnsi="Cambria Math"/>
                    <w:i/>
                    <w:sz w:val="20"/>
                    <w:szCs w:val="20"/>
                  </w:rPr>
                </m:ctrlPr>
              </m:sSubPr>
              <m:e>
                <m:r>
                  <w:rPr>
                    <w:rFonts w:ascii="Cambria Math" w:hAnsi="Cambria Math"/>
                    <w:sz w:val="20"/>
                    <w:szCs w:val="20"/>
                  </w:rPr>
                  <m:t>M</m:t>
                </m:r>
              </m:e>
              <m:sub>
                <m:r>
                  <m:rPr>
                    <m:sty m:val="p"/>
                  </m:rPr>
                  <w:rPr>
                    <w:rFonts w:ascii="Cambria Math" w:hAnsi="Cambria Math"/>
                    <w:sz w:val="20"/>
                    <w:szCs w:val="20"/>
                  </w:rPr>
                  <m:t>w</m:t>
                </m:r>
              </m:sub>
            </m:sSub>
          </m:den>
        </m:f>
      </m:oMath>
      <w:r w:rsidRPr="00EF2087">
        <w:rPr>
          <w:iCs/>
          <w:sz w:val="20"/>
          <w:szCs w:val="20"/>
        </w:rPr>
        <w:t>,</w:t>
      </w:r>
      <w:r w:rsidRPr="00EF2087">
        <w:rPr>
          <w:sz w:val="20"/>
          <w:szCs w:val="20"/>
        </w:rPr>
        <w:tab/>
      </w:r>
      <w:r w:rsidRPr="00EF2087">
        <w:rPr>
          <w:sz w:val="20"/>
          <w:szCs w:val="20"/>
        </w:rPr>
        <w:tab/>
      </w:r>
      <w:r w:rsidRPr="00EF2087">
        <w:rPr>
          <w:sz w:val="20"/>
          <w:szCs w:val="20"/>
        </w:rPr>
        <w:tab/>
      </w:r>
      <w:r w:rsidRPr="00EF2087">
        <w:rPr>
          <w:sz w:val="20"/>
          <w:szCs w:val="20"/>
        </w:rPr>
        <w:tab/>
      </w:r>
      <w:r w:rsidRPr="00EF2087">
        <w:rPr>
          <w:sz w:val="20"/>
          <w:szCs w:val="20"/>
        </w:rPr>
        <w:tab/>
      </w:r>
      <w:r w:rsidR="00A6655F" w:rsidRPr="00EF2087">
        <w:rPr>
          <w:sz w:val="20"/>
          <w:szCs w:val="20"/>
        </w:rPr>
        <w:t xml:space="preserve"> </w:t>
      </w:r>
      <w:r w:rsidRPr="00EF2087">
        <w:rPr>
          <w:sz w:val="20"/>
          <w:szCs w:val="20"/>
        </w:rPr>
        <w:tab/>
        <w:t xml:space="preserve">                     </w:t>
      </w:r>
      <w:r w:rsidR="00A6655F" w:rsidRPr="00EF2087">
        <w:rPr>
          <w:sz w:val="20"/>
          <w:szCs w:val="20"/>
        </w:rPr>
        <w:t xml:space="preserve">     </w:t>
      </w:r>
      <w:proofErr w:type="gramStart"/>
      <w:r w:rsidR="00A6655F" w:rsidRPr="00EF2087">
        <w:rPr>
          <w:sz w:val="20"/>
          <w:szCs w:val="20"/>
        </w:rPr>
        <w:t xml:space="preserve">   </w:t>
      </w:r>
      <w:r w:rsidRPr="00EF2087">
        <w:rPr>
          <w:sz w:val="20"/>
          <w:szCs w:val="20"/>
        </w:rPr>
        <w:t>(</w:t>
      </w:r>
      <w:proofErr w:type="gramEnd"/>
      <w:r w:rsidR="0004522E" w:rsidRPr="00EF2087">
        <w:rPr>
          <w:sz w:val="20"/>
          <w:szCs w:val="20"/>
        </w:rPr>
        <w:t>S5</w:t>
      </w:r>
      <w:r w:rsidRPr="00EF2087">
        <w:rPr>
          <w:sz w:val="20"/>
          <w:szCs w:val="20"/>
        </w:rPr>
        <w:t>)</w:t>
      </w:r>
    </w:p>
    <w:p w14:paraId="2007C21F" w14:textId="77777777" w:rsidR="004B425E" w:rsidRPr="00EF2087" w:rsidRDefault="004B425E" w:rsidP="00A6655F">
      <w:pPr>
        <w:spacing w:line="360" w:lineRule="auto"/>
        <w:jc w:val="both"/>
        <w:rPr>
          <w:sz w:val="20"/>
          <w:szCs w:val="20"/>
        </w:rPr>
      </w:pPr>
    </w:p>
    <w:p w14:paraId="64AEDD60" w14:textId="7E4D8EAF" w:rsidR="004B425E" w:rsidRPr="00EF2087" w:rsidRDefault="004B425E" w:rsidP="00A6655F">
      <w:pPr>
        <w:spacing w:line="360" w:lineRule="auto"/>
        <w:jc w:val="both"/>
        <w:rPr>
          <w:sz w:val="20"/>
          <w:szCs w:val="20"/>
        </w:rPr>
      </w:pPr>
      <w:r w:rsidRPr="00EF2087">
        <w:rPr>
          <w:sz w:val="20"/>
          <w:szCs w:val="20"/>
        </w:rPr>
        <w:t xml:space="preserve">where </w:t>
      </w:r>
      <m:oMath>
        <m:sSub>
          <m:sSubPr>
            <m:ctrlPr>
              <w:rPr>
                <w:rFonts w:ascii="Cambria Math" w:hAnsi="Cambria Math"/>
                <w:i/>
                <w:sz w:val="20"/>
                <w:szCs w:val="20"/>
              </w:rPr>
            </m:ctrlPr>
          </m:sSubPr>
          <m:e>
            <m:r>
              <w:rPr>
                <w:rFonts w:ascii="Cambria Math" w:hAnsi="Cambria Math"/>
                <w:sz w:val="20"/>
                <w:szCs w:val="20"/>
              </w:rPr>
              <m:t>l</m:t>
            </m:r>
          </m:e>
          <m:sub>
            <m:r>
              <m:rPr>
                <m:sty m:val="p"/>
              </m:rPr>
              <w:rPr>
                <w:rFonts w:ascii="Cambria Math" w:hAnsi="Cambria Math"/>
                <w:sz w:val="20"/>
                <w:szCs w:val="20"/>
              </w:rPr>
              <m:t>w</m:t>
            </m:r>
          </m:sub>
        </m:sSub>
      </m:oMath>
      <w:r w:rsidRPr="00EF2087">
        <w:rPr>
          <w:sz w:val="20"/>
          <w:szCs w:val="20"/>
        </w:rPr>
        <w:t xml:space="preserve"> is the latent heat of evaporation of water. Parameters </w:t>
      </w:r>
      <m:oMath>
        <m:sSubSup>
          <m:sSubSupPr>
            <m:ctrlPr>
              <w:rPr>
                <w:rFonts w:ascii="Cambria Math" w:hAnsi="Cambria Math"/>
                <w:i/>
                <w:sz w:val="20"/>
                <w:szCs w:val="20"/>
              </w:rPr>
            </m:ctrlPr>
          </m:sSubSupPr>
          <m:e>
            <m:r>
              <w:rPr>
                <w:rFonts w:ascii="Cambria Math" w:hAnsi="Cambria Math"/>
                <w:sz w:val="20"/>
                <w:szCs w:val="20"/>
              </w:rPr>
              <m:t>D</m:t>
            </m:r>
          </m:e>
          <m:sub>
            <m:r>
              <m:rPr>
                <m:sty m:val="p"/>
              </m:rPr>
              <w:rPr>
                <w:rFonts w:ascii="Cambria Math" w:hAnsi="Cambria Math"/>
                <w:sz w:val="20"/>
                <w:szCs w:val="20"/>
              </w:rPr>
              <m:t>w</m:t>
            </m:r>
          </m:sub>
          <m:sup>
            <m:r>
              <w:rPr>
                <w:rFonts w:ascii="Cambria Math" w:hAnsi="Cambria Math"/>
                <w:sz w:val="20"/>
                <w:szCs w:val="20"/>
              </w:rPr>
              <m:t>'</m:t>
            </m:r>
          </m:sup>
        </m:sSubSup>
      </m:oMath>
      <w:r w:rsidRPr="00EF2087">
        <w:rPr>
          <w:sz w:val="20"/>
          <w:szCs w:val="20"/>
        </w:rPr>
        <w:t xml:space="preserve"> and </w:t>
      </w:r>
      <m:oMath>
        <m:sSubSup>
          <m:sSubSupPr>
            <m:ctrlPr>
              <w:rPr>
                <w:rFonts w:ascii="Cambria Math" w:hAnsi="Cambria Math"/>
                <w:i/>
                <w:sz w:val="20"/>
                <w:szCs w:val="20"/>
              </w:rPr>
            </m:ctrlPr>
          </m:sSubSupPr>
          <m:e>
            <m:r>
              <w:rPr>
                <w:rFonts w:ascii="Cambria Math" w:hAnsi="Cambria Math"/>
                <w:sz w:val="20"/>
                <w:szCs w:val="20"/>
              </w:rPr>
              <m:t>k</m:t>
            </m:r>
          </m:e>
          <m:sub>
            <m:r>
              <m:rPr>
                <m:sty m:val="p"/>
              </m:rPr>
              <w:rPr>
                <w:rFonts w:ascii="Cambria Math" w:hAnsi="Cambria Math"/>
                <w:sz w:val="20"/>
                <w:szCs w:val="20"/>
              </w:rPr>
              <m:t>a</m:t>
            </m:r>
          </m:sub>
          <m:sup>
            <m:r>
              <w:rPr>
                <w:rFonts w:ascii="Cambria Math" w:hAnsi="Cambria Math"/>
                <w:sz w:val="20"/>
                <w:szCs w:val="20"/>
              </w:rPr>
              <m:t>'</m:t>
            </m:r>
          </m:sup>
        </m:sSubSup>
      </m:oMath>
      <w:r w:rsidRPr="00EF2087">
        <w:rPr>
          <w:sz w:val="20"/>
          <w:szCs w:val="20"/>
        </w:rPr>
        <w:t xml:space="preserve"> represent the modified diffusivity (</w:t>
      </w:r>
      <m:oMath>
        <m:sSub>
          <m:sSubPr>
            <m:ctrlPr>
              <w:rPr>
                <w:rFonts w:ascii="Cambria Math" w:hAnsi="Cambria Math"/>
                <w:i/>
                <w:sz w:val="20"/>
                <w:szCs w:val="20"/>
              </w:rPr>
            </m:ctrlPr>
          </m:sSubPr>
          <m:e>
            <m:r>
              <w:rPr>
                <w:rFonts w:ascii="Cambria Math" w:hAnsi="Cambria Math"/>
                <w:sz w:val="20"/>
                <w:szCs w:val="20"/>
              </w:rPr>
              <m:t>D</m:t>
            </m:r>
          </m:e>
          <m:sub>
            <m:r>
              <m:rPr>
                <m:sty m:val="p"/>
              </m:rPr>
              <w:rPr>
                <w:rFonts w:ascii="Cambria Math" w:hAnsi="Cambria Math"/>
                <w:sz w:val="20"/>
                <w:szCs w:val="20"/>
              </w:rPr>
              <m:t>w</m:t>
            </m:r>
          </m:sub>
        </m:sSub>
      </m:oMath>
      <w:r w:rsidRPr="00EF2087">
        <w:rPr>
          <w:sz w:val="20"/>
          <w:szCs w:val="20"/>
        </w:rPr>
        <w:t>) and thermal conductivity (</w:t>
      </w:r>
      <m:oMath>
        <m:sSub>
          <m:sSubPr>
            <m:ctrlPr>
              <w:rPr>
                <w:rFonts w:ascii="Cambria Math" w:hAnsi="Cambria Math"/>
                <w:i/>
                <w:iCs/>
                <w:sz w:val="20"/>
                <w:szCs w:val="20"/>
              </w:rPr>
            </m:ctrlPr>
          </m:sSubPr>
          <m:e>
            <m:r>
              <w:rPr>
                <w:rFonts w:ascii="Cambria Math" w:hAnsi="Cambria Math"/>
                <w:sz w:val="20"/>
                <w:szCs w:val="20"/>
              </w:rPr>
              <m:t>k</m:t>
            </m:r>
          </m:e>
          <m:sub>
            <m:r>
              <m:rPr>
                <m:sty m:val="p"/>
              </m:rPr>
              <w:rPr>
                <w:rFonts w:ascii="Cambria Math" w:hAnsi="Cambria Math"/>
                <w:sz w:val="20"/>
                <w:szCs w:val="20"/>
              </w:rPr>
              <m:t>a</m:t>
            </m:r>
          </m:sub>
        </m:sSub>
      </m:oMath>
      <w:r w:rsidRPr="00EF2087">
        <w:rPr>
          <w:sz w:val="20"/>
          <w:szCs w:val="20"/>
        </w:rPr>
        <w:t xml:space="preserve">), respectively, accounting for non-continuum effects </w:t>
      </w:r>
      <w:r w:rsidR="00FC4E85">
        <w:rPr>
          <w:sz w:val="20"/>
          <w:szCs w:val="20"/>
        </w:rPr>
        <w:t xml:space="preserve">as </w:t>
      </w:r>
      <w:r w:rsidR="002E786C">
        <w:rPr>
          <w:sz w:val="20"/>
          <w:szCs w:val="20"/>
        </w:rPr>
        <w:fldChar w:fldCharType="begin"/>
      </w:r>
      <w:r w:rsidR="008011B6">
        <w:rPr>
          <w:sz w:val="20"/>
          <w:szCs w:val="20"/>
        </w:rPr>
        <w:instrText xml:space="preserve"> ADDIN ZOTERO_ITEM CSL_CITATION {"citationID":"HE9tXAVN","properties":{"formattedCitation":"(Pruppacher and Klett, 2010)","plainCitation":"(Pruppacher and Klett, 2010)","noteIndex":0},"citationItems":[{"id":318,"uris":["http://zotero.org/users/16106648/items/UASQWR7W"],"itemData":{"id":318,"type":"book","abstract":"Ohne Kurzreferat","edition":"2","event-place":"Dordrecht","ISBN":"978-0-7923-4211-3","publisher":"Springer Dordrecht","publisher-place":"Dordrecht","title":"Microphysics of clouds and precipitation","author":[{"family":"Pruppacher","given":"Hans R."},{"family":"Klett","given":"James D."}],"issued":{"date-parts":[["2010"]]}}}],"schema":"https://github.com/citation-style-language/schema/raw/master/csl-citation.json"} </w:instrText>
      </w:r>
      <w:r w:rsidR="002E786C">
        <w:rPr>
          <w:sz w:val="20"/>
          <w:szCs w:val="20"/>
        </w:rPr>
        <w:fldChar w:fldCharType="separate"/>
      </w:r>
      <w:r w:rsidR="008011B6">
        <w:rPr>
          <w:noProof/>
          <w:sz w:val="20"/>
          <w:szCs w:val="20"/>
        </w:rPr>
        <w:t>(Pruppacher and Klett, 2010)</w:t>
      </w:r>
      <w:r w:rsidR="002E786C">
        <w:rPr>
          <w:sz w:val="20"/>
          <w:szCs w:val="20"/>
        </w:rPr>
        <w:fldChar w:fldCharType="end"/>
      </w:r>
    </w:p>
    <w:p w14:paraId="236F9BF8" w14:textId="77777777" w:rsidR="004B425E" w:rsidRPr="00EF2087" w:rsidRDefault="004B425E" w:rsidP="00A6655F">
      <w:pPr>
        <w:spacing w:line="360" w:lineRule="auto"/>
        <w:jc w:val="both"/>
        <w:rPr>
          <w:sz w:val="20"/>
          <w:szCs w:val="20"/>
        </w:rPr>
      </w:pPr>
    </w:p>
    <w:p w14:paraId="0BBF48BF" w14:textId="60D064D9" w:rsidR="004B425E" w:rsidRPr="00EF2087" w:rsidRDefault="00543923" w:rsidP="00A6655F">
      <w:pPr>
        <w:spacing w:line="360" w:lineRule="auto"/>
        <w:jc w:val="both"/>
        <w:rPr>
          <w:sz w:val="20"/>
          <w:szCs w:val="20"/>
        </w:rPr>
      </w:pPr>
      <m:oMath>
        <m:sSubSup>
          <m:sSubSupPr>
            <m:ctrlPr>
              <w:rPr>
                <w:rFonts w:ascii="Cambria Math" w:hAnsi="Cambria Math"/>
                <w:i/>
                <w:sz w:val="20"/>
                <w:szCs w:val="20"/>
              </w:rPr>
            </m:ctrlPr>
          </m:sSubSupPr>
          <m:e>
            <m:r>
              <w:rPr>
                <w:rFonts w:ascii="Cambria Math" w:hAnsi="Cambria Math"/>
                <w:sz w:val="20"/>
                <w:szCs w:val="20"/>
              </w:rPr>
              <m:t>k</m:t>
            </m:r>
          </m:e>
          <m:sub>
            <m:r>
              <m:rPr>
                <m:sty m:val="p"/>
              </m:rPr>
              <w:rPr>
                <w:rFonts w:ascii="Cambria Math" w:hAnsi="Cambria Math"/>
                <w:sz w:val="20"/>
                <w:szCs w:val="20"/>
              </w:rPr>
              <m:t>a</m:t>
            </m:r>
          </m:sub>
          <m:sup>
            <m:r>
              <w:rPr>
                <w:rFonts w:ascii="Cambria Math" w:hAnsi="Cambria Math"/>
                <w:sz w:val="20"/>
                <w:szCs w:val="20"/>
              </w:rPr>
              <m:t>'</m:t>
            </m:r>
          </m:sup>
        </m:sSubSup>
        <m:r>
          <w:rPr>
            <w:rFonts w:ascii="Cambria Math" w:hAnsi="Cambria Math"/>
            <w:sz w:val="20"/>
            <w:szCs w:val="20"/>
          </w:rPr>
          <m:t>=</m:t>
        </m:r>
        <m:f>
          <m:fPr>
            <m:type m:val="lin"/>
            <m:ctrlPr>
              <w:rPr>
                <w:rFonts w:ascii="Cambria Math" w:hAnsi="Cambria Math"/>
                <w:i/>
                <w:sz w:val="20"/>
                <w:szCs w:val="20"/>
              </w:rPr>
            </m:ctrlPr>
          </m:fPr>
          <m:num>
            <m:sSub>
              <m:sSubPr>
                <m:ctrlPr>
                  <w:rPr>
                    <w:rFonts w:ascii="Cambria Math" w:hAnsi="Cambria Math"/>
                    <w:i/>
                    <w:sz w:val="20"/>
                    <w:szCs w:val="20"/>
                  </w:rPr>
                </m:ctrlPr>
              </m:sSubPr>
              <m:e>
                <m:r>
                  <w:rPr>
                    <w:rFonts w:ascii="Cambria Math" w:hAnsi="Cambria Math"/>
                    <w:sz w:val="20"/>
                    <w:szCs w:val="20"/>
                  </w:rPr>
                  <m:t>k</m:t>
                </m:r>
              </m:e>
              <m:sub>
                <m:r>
                  <m:rPr>
                    <m:sty m:val="p"/>
                  </m:rPr>
                  <w:rPr>
                    <w:rFonts w:ascii="Cambria Math" w:hAnsi="Cambria Math"/>
                    <w:sz w:val="20"/>
                    <w:szCs w:val="20"/>
                  </w:rPr>
                  <m:t>a</m:t>
                </m:r>
              </m:sub>
            </m:sSub>
          </m:num>
          <m:den>
            <m:d>
              <m:dPr>
                <m:begChr m:val="["/>
                <m:endChr m:val="]"/>
                <m:ctrlPr>
                  <w:rPr>
                    <w:rFonts w:ascii="Cambria Math" w:hAnsi="Cambria Math"/>
                    <w:i/>
                    <w:sz w:val="20"/>
                    <w:szCs w:val="20"/>
                  </w:rPr>
                </m:ctrlPr>
              </m:dPr>
              <m:e>
                <m:r>
                  <w:rPr>
                    <w:rFonts w:ascii="Cambria Math" w:hAnsi="Cambria Math"/>
                    <w:sz w:val="20"/>
                    <w:szCs w:val="20"/>
                  </w:rPr>
                  <m:t>1+</m:t>
                </m:r>
                <m:f>
                  <m:fPr>
                    <m:ctrlPr>
                      <w:rPr>
                        <w:rFonts w:ascii="Cambria Math" w:hAnsi="Cambria Math"/>
                        <w:i/>
                        <w:sz w:val="20"/>
                        <w:szCs w:val="20"/>
                      </w:rPr>
                    </m:ctrlPr>
                  </m:fPr>
                  <m:num>
                    <m:sSub>
                      <m:sSubPr>
                        <m:ctrlPr>
                          <w:rPr>
                            <w:rFonts w:ascii="Cambria Math" w:hAnsi="Cambria Math"/>
                            <w:i/>
                            <w:sz w:val="20"/>
                            <w:szCs w:val="20"/>
                          </w:rPr>
                        </m:ctrlPr>
                      </m:sSubPr>
                      <m:e>
                        <m:r>
                          <w:rPr>
                            <w:rFonts w:ascii="Cambria Math" w:hAnsi="Cambria Math"/>
                            <w:sz w:val="20"/>
                            <w:szCs w:val="20"/>
                          </w:rPr>
                          <m:t>k</m:t>
                        </m:r>
                      </m:e>
                      <m:sub>
                        <m:r>
                          <w:rPr>
                            <w:rFonts w:ascii="Cambria Math" w:hAnsi="Cambria Math"/>
                            <w:sz w:val="20"/>
                            <w:szCs w:val="20"/>
                          </w:rPr>
                          <m:t>a</m:t>
                        </m:r>
                      </m:sub>
                    </m:sSub>
                  </m:num>
                  <m:den>
                    <m:sSub>
                      <m:sSubPr>
                        <m:ctrlPr>
                          <w:rPr>
                            <w:rFonts w:ascii="Cambria Math" w:hAnsi="Cambria Math"/>
                            <w:i/>
                            <w:sz w:val="20"/>
                            <w:szCs w:val="20"/>
                          </w:rPr>
                        </m:ctrlPr>
                      </m:sSubPr>
                      <m:e>
                        <m:r>
                          <w:rPr>
                            <w:rFonts w:ascii="Cambria Math" w:hAnsi="Cambria Math"/>
                            <w:sz w:val="20"/>
                            <w:szCs w:val="20"/>
                          </w:rPr>
                          <m:t>α</m:t>
                        </m:r>
                      </m:e>
                      <m:sub>
                        <m:r>
                          <m:rPr>
                            <m:sty m:val="p"/>
                          </m:rPr>
                          <w:rPr>
                            <w:rFonts w:ascii="Cambria Math" w:hAnsi="Cambria Math"/>
                            <w:sz w:val="20"/>
                            <w:szCs w:val="20"/>
                          </w:rPr>
                          <m:t>T</m:t>
                        </m:r>
                      </m:sub>
                    </m:sSub>
                    <m:r>
                      <w:rPr>
                        <w:rFonts w:ascii="Cambria Math" w:hAnsi="Cambria Math"/>
                        <w:sz w:val="20"/>
                        <w:szCs w:val="20"/>
                      </w:rPr>
                      <m:t>r</m:t>
                    </m:r>
                    <m:sSub>
                      <m:sSubPr>
                        <m:ctrlPr>
                          <w:rPr>
                            <w:rFonts w:ascii="Cambria Math" w:hAnsi="Cambria Math"/>
                            <w:i/>
                            <w:sz w:val="20"/>
                            <w:szCs w:val="20"/>
                          </w:rPr>
                        </m:ctrlPr>
                      </m:sSubPr>
                      <m:e>
                        <m:r>
                          <w:rPr>
                            <w:rFonts w:ascii="Cambria Math" w:hAnsi="Cambria Math"/>
                            <w:sz w:val="20"/>
                            <w:szCs w:val="20"/>
                          </w:rPr>
                          <m:t>ρ</m:t>
                        </m:r>
                      </m:e>
                      <m:sub>
                        <m:r>
                          <m:rPr>
                            <m:sty m:val="p"/>
                          </m:rPr>
                          <w:rPr>
                            <w:rFonts w:ascii="Cambria Math" w:hAnsi="Cambria Math"/>
                            <w:sz w:val="20"/>
                            <w:szCs w:val="20"/>
                          </w:rPr>
                          <m:t>w</m:t>
                        </m:r>
                      </m:sub>
                    </m:sSub>
                    <m:sSub>
                      <m:sSubPr>
                        <m:ctrlPr>
                          <w:rPr>
                            <w:rFonts w:ascii="Cambria Math" w:hAnsi="Cambria Math"/>
                            <w:i/>
                            <w:sz w:val="20"/>
                            <w:szCs w:val="20"/>
                          </w:rPr>
                        </m:ctrlPr>
                      </m:sSubPr>
                      <m:e>
                        <m:r>
                          <w:rPr>
                            <w:rFonts w:ascii="Cambria Math" w:hAnsi="Cambria Math"/>
                            <w:sz w:val="20"/>
                            <w:szCs w:val="20"/>
                          </w:rPr>
                          <m:t>c</m:t>
                        </m:r>
                      </m:e>
                      <m:sub>
                        <m:r>
                          <m:rPr>
                            <m:sty m:val="p"/>
                          </m:rPr>
                          <w:rPr>
                            <w:rFonts w:ascii="Cambria Math" w:hAnsi="Cambria Math"/>
                            <w:sz w:val="20"/>
                            <w:szCs w:val="20"/>
                          </w:rPr>
                          <m:t>p</m:t>
                        </m:r>
                      </m:sub>
                    </m:sSub>
                  </m:den>
                </m:f>
                <m:rad>
                  <m:radPr>
                    <m:degHide m:val="1"/>
                    <m:ctrlPr>
                      <w:rPr>
                        <w:rFonts w:ascii="Cambria Math" w:hAnsi="Cambria Math"/>
                        <w:i/>
                        <w:sz w:val="20"/>
                        <w:szCs w:val="20"/>
                      </w:rPr>
                    </m:ctrlPr>
                  </m:radPr>
                  <m:deg/>
                  <m:e>
                    <m:f>
                      <m:fPr>
                        <m:ctrlPr>
                          <w:rPr>
                            <w:rFonts w:ascii="Cambria Math" w:hAnsi="Cambria Math"/>
                            <w:i/>
                            <w:sz w:val="20"/>
                            <w:szCs w:val="20"/>
                          </w:rPr>
                        </m:ctrlPr>
                      </m:fPr>
                      <m:num>
                        <m:r>
                          <w:rPr>
                            <w:rFonts w:ascii="Cambria Math" w:hAnsi="Cambria Math"/>
                            <w:sz w:val="20"/>
                            <w:szCs w:val="20"/>
                          </w:rPr>
                          <m:t>2π</m:t>
                        </m:r>
                        <m:sSub>
                          <m:sSubPr>
                            <m:ctrlPr>
                              <w:rPr>
                                <w:rFonts w:ascii="Cambria Math" w:hAnsi="Cambria Math"/>
                                <w:i/>
                                <w:sz w:val="20"/>
                                <w:szCs w:val="20"/>
                              </w:rPr>
                            </m:ctrlPr>
                          </m:sSubPr>
                          <m:e>
                            <m:r>
                              <w:rPr>
                                <w:rFonts w:ascii="Cambria Math" w:hAnsi="Cambria Math"/>
                                <w:sz w:val="20"/>
                                <w:szCs w:val="20"/>
                              </w:rPr>
                              <m:t>M</m:t>
                            </m:r>
                          </m:e>
                          <m:sub>
                            <m:r>
                              <m:rPr>
                                <m:sty m:val="p"/>
                              </m:rPr>
                              <w:rPr>
                                <w:rFonts w:ascii="Cambria Math" w:hAnsi="Cambria Math"/>
                                <w:sz w:val="20"/>
                                <w:szCs w:val="20"/>
                              </w:rPr>
                              <m:t>a</m:t>
                            </m:r>
                          </m:sub>
                        </m:sSub>
                      </m:num>
                      <m:den>
                        <m:r>
                          <w:rPr>
                            <w:rFonts w:ascii="Cambria Math" w:hAnsi="Cambria Math"/>
                            <w:sz w:val="20"/>
                            <w:szCs w:val="20"/>
                          </w:rPr>
                          <m:t>RT</m:t>
                        </m:r>
                      </m:den>
                    </m:f>
                  </m:e>
                </m:rad>
              </m:e>
            </m:d>
          </m:den>
        </m:f>
        <m:r>
          <w:rPr>
            <w:rFonts w:ascii="Cambria Math" w:hAnsi="Cambria Math"/>
            <w:sz w:val="20"/>
            <w:szCs w:val="20"/>
          </w:rPr>
          <m:t xml:space="preserve">; </m:t>
        </m:r>
        <m:sSub>
          <m:sSubPr>
            <m:ctrlPr>
              <w:rPr>
                <w:rFonts w:ascii="Cambria Math" w:hAnsi="Cambria Math"/>
                <w:i/>
                <w:iCs/>
                <w:sz w:val="20"/>
                <w:szCs w:val="20"/>
              </w:rPr>
            </m:ctrlPr>
          </m:sSubPr>
          <m:e>
            <m:r>
              <w:rPr>
                <w:rFonts w:ascii="Cambria Math" w:hAnsi="Cambria Math"/>
                <w:sz w:val="20"/>
                <w:szCs w:val="20"/>
              </w:rPr>
              <m:t>k</m:t>
            </m:r>
          </m:e>
          <m:sub>
            <m:r>
              <m:rPr>
                <m:sty m:val="p"/>
              </m:rPr>
              <w:rPr>
                <w:rFonts w:ascii="Cambria Math" w:hAnsi="Cambria Math"/>
                <w:sz w:val="20"/>
                <w:szCs w:val="20"/>
              </w:rPr>
              <m:t>a</m:t>
            </m:r>
          </m:sub>
        </m:sSub>
        <m:r>
          <w:rPr>
            <w:rFonts w:ascii="Cambria Math" w:hAnsi="Cambria Math"/>
            <w:sz w:val="20"/>
            <w:szCs w:val="20"/>
          </w:rPr>
          <m:t>=</m:t>
        </m:r>
        <m:sSup>
          <m:sSupPr>
            <m:ctrlPr>
              <w:rPr>
                <w:rFonts w:ascii="Cambria Math" w:hAnsi="Cambria Math"/>
                <w:i/>
                <w:iCs/>
                <w:sz w:val="20"/>
                <w:szCs w:val="20"/>
              </w:rPr>
            </m:ctrlPr>
          </m:sSupPr>
          <m:e>
            <m:r>
              <w:rPr>
                <w:rFonts w:ascii="Cambria Math" w:hAnsi="Cambria Math"/>
                <w:sz w:val="20"/>
                <w:szCs w:val="20"/>
              </w:rPr>
              <m:t>10</m:t>
            </m:r>
          </m:e>
          <m:sup>
            <m:r>
              <w:rPr>
                <w:rFonts w:ascii="Cambria Math" w:hAnsi="Cambria Math"/>
                <w:sz w:val="20"/>
                <w:szCs w:val="20"/>
              </w:rPr>
              <m:t>-3</m:t>
            </m:r>
          </m:sup>
        </m:sSup>
        <m:d>
          <m:dPr>
            <m:ctrlPr>
              <w:rPr>
                <w:rFonts w:ascii="Cambria Math" w:hAnsi="Cambria Math"/>
                <w:i/>
                <w:sz w:val="20"/>
                <w:szCs w:val="20"/>
              </w:rPr>
            </m:ctrlPr>
          </m:dPr>
          <m:e>
            <m:r>
              <w:rPr>
                <w:rFonts w:ascii="Cambria Math" w:hAnsi="Cambria Math"/>
                <w:sz w:val="20"/>
                <w:szCs w:val="20"/>
              </w:rPr>
              <m:t>4.39+0.071T</m:t>
            </m:r>
          </m:e>
        </m:d>
        <m:r>
          <w:rPr>
            <w:rFonts w:ascii="Cambria Math" w:hAnsi="Cambria Math"/>
            <w:sz w:val="20"/>
            <w:szCs w:val="20"/>
          </w:rPr>
          <m:t>,</m:t>
        </m:r>
      </m:oMath>
      <w:r w:rsidR="004B425E" w:rsidRPr="00EF2087">
        <w:rPr>
          <w:iCs/>
          <w:sz w:val="20"/>
          <w:szCs w:val="20"/>
        </w:rPr>
        <w:t xml:space="preserve"> </w:t>
      </w:r>
      <w:r w:rsidR="004B425E" w:rsidRPr="00EF2087">
        <w:rPr>
          <w:sz w:val="20"/>
          <w:szCs w:val="20"/>
        </w:rPr>
        <w:tab/>
      </w:r>
      <w:r w:rsidR="004B425E" w:rsidRPr="00EF2087">
        <w:rPr>
          <w:sz w:val="20"/>
          <w:szCs w:val="20"/>
        </w:rPr>
        <w:tab/>
      </w:r>
      <w:r w:rsidR="004B425E" w:rsidRPr="00EF2087">
        <w:rPr>
          <w:sz w:val="20"/>
          <w:szCs w:val="20"/>
        </w:rPr>
        <w:tab/>
      </w:r>
      <w:r w:rsidR="004B425E" w:rsidRPr="00EF2087">
        <w:rPr>
          <w:sz w:val="20"/>
          <w:szCs w:val="20"/>
        </w:rPr>
        <w:tab/>
        <w:t xml:space="preserve">                      </w:t>
      </w:r>
      <w:r w:rsidR="00A6655F" w:rsidRPr="00EF2087">
        <w:rPr>
          <w:sz w:val="20"/>
          <w:szCs w:val="20"/>
        </w:rPr>
        <w:tab/>
        <w:t xml:space="preserve">               </w:t>
      </w:r>
      <w:r w:rsidR="004B425E" w:rsidRPr="00EF2087">
        <w:rPr>
          <w:sz w:val="20"/>
          <w:szCs w:val="20"/>
        </w:rPr>
        <w:t>(</w:t>
      </w:r>
      <w:r w:rsidR="0004522E" w:rsidRPr="00EF2087">
        <w:rPr>
          <w:sz w:val="20"/>
          <w:szCs w:val="20"/>
        </w:rPr>
        <w:t>S6</w:t>
      </w:r>
      <w:r w:rsidR="004B425E" w:rsidRPr="00EF2087">
        <w:rPr>
          <w:sz w:val="20"/>
          <w:szCs w:val="20"/>
        </w:rPr>
        <w:t>)</w:t>
      </w:r>
    </w:p>
    <w:p w14:paraId="44567E16" w14:textId="60123478" w:rsidR="004B425E" w:rsidRPr="00EF2087" w:rsidRDefault="00543923" w:rsidP="00A6655F">
      <w:pPr>
        <w:spacing w:line="360" w:lineRule="auto"/>
        <w:jc w:val="both"/>
        <w:rPr>
          <w:sz w:val="20"/>
          <w:szCs w:val="20"/>
        </w:rPr>
      </w:pPr>
      <m:oMath>
        <m:sSubSup>
          <m:sSubSupPr>
            <m:ctrlPr>
              <w:rPr>
                <w:rFonts w:ascii="Cambria Math" w:hAnsi="Cambria Math"/>
                <w:i/>
                <w:sz w:val="20"/>
                <w:szCs w:val="20"/>
              </w:rPr>
            </m:ctrlPr>
          </m:sSubSupPr>
          <m:e>
            <m:r>
              <w:rPr>
                <w:rFonts w:ascii="Cambria Math" w:hAnsi="Cambria Math"/>
                <w:sz w:val="20"/>
                <w:szCs w:val="20"/>
              </w:rPr>
              <m:t>D</m:t>
            </m:r>
          </m:e>
          <m:sub>
            <m:r>
              <w:rPr>
                <w:rFonts w:ascii="Cambria Math" w:hAnsi="Cambria Math"/>
                <w:sz w:val="20"/>
                <w:szCs w:val="20"/>
              </w:rPr>
              <m:t>w</m:t>
            </m:r>
          </m:sub>
          <m:sup>
            <m:r>
              <w:rPr>
                <w:rFonts w:ascii="Cambria Math" w:hAnsi="Cambria Math"/>
                <w:sz w:val="20"/>
                <w:szCs w:val="20"/>
              </w:rPr>
              <m:t>'</m:t>
            </m:r>
          </m:sup>
        </m:sSubSup>
        <m:r>
          <w:rPr>
            <w:rFonts w:ascii="Cambria Math" w:hAnsi="Cambria Math"/>
            <w:sz w:val="20"/>
            <w:szCs w:val="20"/>
          </w:rPr>
          <m:t>=</m:t>
        </m:r>
        <m:f>
          <m:fPr>
            <m:type m:val="lin"/>
            <m:ctrlPr>
              <w:rPr>
                <w:rFonts w:ascii="Cambria Math" w:hAnsi="Cambria Math"/>
                <w:i/>
                <w:sz w:val="20"/>
                <w:szCs w:val="20"/>
              </w:rPr>
            </m:ctrlPr>
          </m:fPr>
          <m:num>
            <m:sSub>
              <m:sSubPr>
                <m:ctrlPr>
                  <w:rPr>
                    <w:rFonts w:ascii="Cambria Math" w:hAnsi="Cambria Math"/>
                    <w:i/>
                    <w:sz w:val="20"/>
                    <w:szCs w:val="20"/>
                  </w:rPr>
                </m:ctrlPr>
              </m:sSubPr>
              <m:e>
                <m:r>
                  <w:rPr>
                    <w:rFonts w:ascii="Cambria Math" w:hAnsi="Cambria Math"/>
                    <w:sz w:val="20"/>
                    <w:szCs w:val="20"/>
                  </w:rPr>
                  <m:t>D</m:t>
                </m:r>
              </m:e>
              <m:sub>
                <m:r>
                  <w:rPr>
                    <w:rFonts w:ascii="Cambria Math" w:hAnsi="Cambria Math"/>
                    <w:sz w:val="20"/>
                    <w:szCs w:val="20"/>
                  </w:rPr>
                  <m:t>w</m:t>
                </m:r>
              </m:sub>
            </m:sSub>
          </m:num>
          <m:den>
            <m:d>
              <m:dPr>
                <m:begChr m:val="["/>
                <m:endChr m:val="]"/>
                <m:ctrlPr>
                  <w:rPr>
                    <w:rFonts w:ascii="Cambria Math" w:hAnsi="Cambria Math"/>
                    <w:i/>
                    <w:sz w:val="20"/>
                    <w:szCs w:val="20"/>
                  </w:rPr>
                </m:ctrlPr>
              </m:dPr>
              <m:e>
                <m:r>
                  <w:rPr>
                    <w:rFonts w:ascii="Cambria Math" w:hAnsi="Cambria Math"/>
                    <w:sz w:val="20"/>
                    <w:szCs w:val="20"/>
                  </w:rPr>
                  <m:t>1+</m:t>
                </m:r>
                <m:f>
                  <m:fPr>
                    <m:ctrlPr>
                      <w:rPr>
                        <w:rFonts w:ascii="Cambria Math" w:hAnsi="Cambria Math"/>
                        <w:i/>
                        <w:sz w:val="20"/>
                        <w:szCs w:val="20"/>
                      </w:rPr>
                    </m:ctrlPr>
                  </m:fPr>
                  <m:num>
                    <m:sSub>
                      <m:sSubPr>
                        <m:ctrlPr>
                          <w:rPr>
                            <w:rFonts w:ascii="Cambria Math" w:hAnsi="Cambria Math"/>
                            <w:i/>
                            <w:sz w:val="20"/>
                            <w:szCs w:val="20"/>
                          </w:rPr>
                        </m:ctrlPr>
                      </m:sSubPr>
                      <m:e>
                        <m:r>
                          <w:rPr>
                            <w:rFonts w:ascii="Cambria Math" w:hAnsi="Cambria Math"/>
                            <w:sz w:val="20"/>
                            <w:szCs w:val="20"/>
                          </w:rPr>
                          <m:t>D</m:t>
                        </m:r>
                      </m:e>
                      <m:sub>
                        <m:r>
                          <w:rPr>
                            <w:rFonts w:ascii="Cambria Math" w:hAnsi="Cambria Math"/>
                            <w:sz w:val="20"/>
                            <w:szCs w:val="20"/>
                          </w:rPr>
                          <m:t>w</m:t>
                        </m:r>
                      </m:sub>
                    </m:sSub>
                  </m:num>
                  <m:den>
                    <m:sSub>
                      <m:sSubPr>
                        <m:ctrlPr>
                          <w:rPr>
                            <w:rFonts w:ascii="Cambria Math" w:hAnsi="Cambria Math"/>
                            <w:i/>
                            <w:sz w:val="20"/>
                            <w:szCs w:val="20"/>
                          </w:rPr>
                        </m:ctrlPr>
                      </m:sSubPr>
                      <m:e>
                        <m:r>
                          <w:rPr>
                            <w:rFonts w:ascii="Cambria Math" w:hAnsi="Cambria Math"/>
                            <w:sz w:val="20"/>
                            <w:szCs w:val="20"/>
                          </w:rPr>
                          <m:t>α</m:t>
                        </m:r>
                      </m:e>
                      <m:sub>
                        <m:r>
                          <m:rPr>
                            <m:sty m:val="p"/>
                          </m:rPr>
                          <w:rPr>
                            <w:rFonts w:ascii="Cambria Math" w:hAnsi="Cambria Math"/>
                            <w:sz w:val="20"/>
                            <w:szCs w:val="20"/>
                          </w:rPr>
                          <m:t>C</m:t>
                        </m:r>
                      </m:sub>
                    </m:sSub>
                    <m:r>
                      <w:rPr>
                        <w:rFonts w:ascii="Cambria Math" w:hAnsi="Cambria Math"/>
                        <w:sz w:val="20"/>
                        <w:szCs w:val="20"/>
                      </w:rPr>
                      <m:t>r</m:t>
                    </m:r>
                  </m:den>
                </m:f>
                <m:rad>
                  <m:radPr>
                    <m:degHide m:val="1"/>
                    <m:ctrlPr>
                      <w:rPr>
                        <w:rFonts w:ascii="Cambria Math" w:hAnsi="Cambria Math"/>
                        <w:i/>
                        <w:sz w:val="20"/>
                        <w:szCs w:val="20"/>
                      </w:rPr>
                    </m:ctrlPr>
                  </m:radPr>
                  <m:deg/>
                  <m:e>
                    <m:f>
                      <m:fPr>
                        <m:ctrlPr>
                          <w:rPr>
                            <w:rFonts w:ascii="Cambria Math" w:hAnsi="Cambria Math"/>
                            <w:i/>
                            <w:sz w:val="20"/>
                            <w:szCs w:val="20"/>
                          </w:rPr>
                        </m:ctrlPr>
                      </m:fPr>
                      <m:num>
                        <m:r>
                          <w:rPr>
                            <w:rFonts w:ascii="Cambria Math" w:hAnsi="Cambria Math"/>
                            <w:sz w:val="20"/>
                            <w:szCs w:val="20"/>
                          </w:rPr>
                          <m:t>2π</m:t>
                        </m:r>
                        <m:sSub>
                          <m:sSubPr>
                            <m:ctrlPr>
                              <w:rPr>
                                <w:rFonts w:ascii="Cambria Math" w:hAnsi="Cambria Math"/>
                                <w:i/>
                                <w:sz w:val="20"/>
                                <w:szCs w:val="20"/>
                              </w:rPr>
                            </m:ctrlPr>
                          </m:sSubPr>
                          <m:e>
                            <m:r>
                              <w:rPr>
                                <w:rFonts w:ascii="Cambria Math" w:hAnsi="Cambria Math"/>
                                <w:sz w:val="20"/>
                                <w:szCs w:val="20"/>
                              </w:rPr>
                              <m:t>M</m:t>
                            </m:r>
                          </m:e>
                          <m:sub>
                            <m:r>
                              <w:rPr>
                                <w:rFonts w:ascii="Cambria Math" w:hAnsi="Cambria Math"/>
                                <w:sz w:val="20"/>
                                <w:szCs w:val="20"/>
                              </w:rPr>
                              <m:t>a</m:t>
                            </m:r>
                          </m:sub>
                        </m:sSub>
                      </m:num>
                      <m:den>
                        <m:r>
                          <w:rPr>
                            <w:rFonts w:ascii="Cambria Math" w:hAnsi="Cambria Math"/>
                            <w:sz w:val="20"/>
                            <w:szCs w:val="20"/>
                          </w:rPr>
                          <m:t>RT</m:t>
                        </m:r>
                      </m:den>
                    </m:f>
                  </m:e>
                </m:rad>
              </m:e>
            </m:d>
          </m:den>
        </m:f>
      </m:oMath>
      <w:r w:rsidR="004B425E" w:rsidRPr="00EF2087">
        <w:rPr>
          <w:iCs/>
          <w:sz w:val="20"/>
          <w:szCs w:val="20"/>
        </w:rPr>
        <w:t xml:space="preserve">; </w:t>
      </w:r>
      <m:oMath>
        <m:sSub>
          <m:sSubPr>
            <m:ctrlPr>
              <w:rPr>
                <w:rFonts w:ascii="Cambria Math" w:hAnsi="Cambria Math" w:cs="Arial"/>
                <w:i/>
                <w:sz w:val="22"/>
              </w:rPr>
            </m:ctrlPr>
          </m:sSubPr>
          <m:e>
            <m:r>
              <w:rPr>
                <w:rFonts w:ascii="Cambria Math" w:hAnsi="Cambria Math" w:cs="Arial"/>
                <w:sz w:val="22"/>
              </w:rPr>
              <m:t>D</m:t>
            </m:r>
          </m:e>
          <m:sub>
            <m:r>
              <w:rPr>
                <w:rFonts w:ascii="Cambria Math" w:hAnsi="Cambria Math" w:cs="Arial"/>
                <w:sz w:val="22"/>
              </w:rPr>
              <m:t>w</m:t>
            </m:r>
          </m:sub>
        </m:sSub>
        <m:r>
          <w:rPr>
            <w:rFonts w:ascii="Cambria Math" w:hAnsi="Cambria Math" w:cs="Arial"/>
            <w:sz w:val="22"/>
          </w:rPr>
          <m:t>=</m:t>
        </m:r>
        <m:r>
          <w:rPr>
            <w:rFonts w:ascii="Cambria Math" w:hAnsi="Cambria Math" w:cs="Arial"/>
            <w:color w:val="000000" w:themeColor="text1"/>
            <w:sz w:val="22"/>
          </w:rPr>
          <m:t>2.11×</m:t>
        </m:r>
        <m:sSup>
          <m:sSupPr>
            <m:ctrlPr>
              <w:rPr>
                <w:rFonts w:ascii="Cambria Math" w:hAnsi="Cambria Math" w:cs="Arial"/>
                <w:bCs/>
                <w:i/>
                <w:color w:val="000000" w:themeColor="text1"/>
                <w:sz w:val="22"/>
              </w:rPr>
            </m:ctrlPr>
          </m:sSupPr>
          <m:e>
            <m:r>
              <w:rPr>
                <w:rFonts w:ascii="Cambria Math" w:hAnsi="Cambria Math" w:cs="Arial"/>
                <w:color w:val="000000" w:themeColor="text1"/>
                <w:sz w:val="22"/>
              </w:rPr>
              <m:t>10</m:t>
            </m:r>
          </m:e>
          <m:sup>
            <m:r>
              <w:rPr>
                <w:rFonts w:ascii="Cambria Math" w:hAnsi="Cambria Math" w:cs="Arial"/>
                <w:color w:val="000000" w:themeColor="text1"/>
                <w:sz w:val="22"/>
              </w:rPr>
              <m:t>-5</m:t>
            </m:r>
          </m:sup>
        </m:sSup>
        <m:sSup>
          <m:sSupPr>
            <m:ctrlPr>
              <w:rPr>
                <w:rFonts w:ascii="Cambria Math" w:hAnsi="Cambria Math" w:cs="Arial"/>
                <w:i/>
                <w:color w:val="000000" w:themeColor="text1"/>
                <w:sz w:val="22"/>
              </w:rPr>
            </m:ctrlPr>
          </m:sSupPr>
          <m:e>
            <m:d>
              <m:dPr>
                <m:ctrlPr>
                  <w:rPr>
                    <w:rFonts w:ascii="Cambria Math" w:hAnsi="Cambria Math" w:cs="Arial"/>
                    <w:i/>
                    <w:color w:val="000000" w:themeColor="text1"/>
                    <w:sz w:val="22"/>
                  </w:rPr>
                </m:ctrlPr>
              </m:dPr>
              <m:e>
                <m:f>
                  <m:fPr>
                    <m:ctrlPr>
                      <w:rPr>
                        <w:rFonts w:ascii="Cambria Math" w:hAnsi="Cambria Math" w:cs="Arial"/>
                        <w:i/>
                        <w:color w:val="000000" w:themeColor="text1"/>
                        <w:sz w:val="22"/>
                      </w:rPr>
                    </m:ctrlPr>
                  </m:fPr>
                  <m:num>
                    <m:r>
                      <w:rPr>
                        <w:rFonts w:ascii="Cambria Math" w:hAnsi="Cambria Math" w:cs="Arial"/>
                        <w:color w:val="000000" w:themeColor="text1"/>
                        <w:sz w:val="22"/>
                      </w:rPr>
                      <m:t>T</m:t>
                    </m:r>
                  </m:num>
                  <m:den>
                    <m:r>
                      <w:rPr>
                        <w:rFonts w:ascii="Cambria Math" w:hAnsi="Cambria Math" w:cs="Arial"/>
                        <w:color w:val="000000" w:themeColor="text1"/>
                        <w:sz w:val="22"/>
                      </w:rPr>
                      <m:t>273.15</m:t>
                    </m:r>
                  </m:den>
                </m:f>
              </m:e>
            </m:d>
          </m:e>
          <m:sup>
            <m:r>
              <w:rPr>
                <w:rFonts w:ascii="Cambria Math" w:hAnsi="Cambria Math" w:cs="Arial"/>
                <w:color w:val="000000" w:themeColor="text1"/>
                <w:sz w:val="22"/>
              </w:rPr>
              <m:t>1.94</m:t>
            </m:r>
          </m:sup>
        </m:sSup>
        <m:d>
          <m:dPr>
            <m:ctrlPr>
              <w:rPr>
                <w:rFonts w:ascii="Cambria Math" w:hAnsi="Cambria Math" w:cs="Arial"/>
                <w:i/>
                <w:color w:val="000000" w:themeColor="text1"/>
                <w:sz w:val="22"/>
              </w:rPr>
            </m:ctrlPr>
          </m:dPr>
          <m:e>
            <m:f>
              <m:fPr>
                <m:ctrlPr>
                  <w:rPr>
                    <w:rFonts w:ascii="Cambria Math" w:hAnsi="Cambria Math" w:cs="Arial"/>
                    <w:i/>
                    <w:color w:val="000000" w:themeColor="text1"/>
                    <w:sz w:val="22"/>
                  </w:rPr>
                </m:ctrlPr>
              </m:fPr>
              <m:num>
                <m:sSub>
                  <m:sSubPr>
                    <m:ctrlPr>
                      <w:rPr>
                        <w:rFonts w:ascii="Cambria Math" w:hAnsi="Cambria Math" w:cs="Arial"/>
                        <w:i/>
                        <w:color w:val="000000" w:themeColor="text1"/>
                        <w:sz w:val="22"/>
                      </w:rPr>
                    </m:ctrlPr>
                  </m:sSubPr>
                  <m:e>
                    <m:r>
                      <w:rPr>
                        <w:rFonts w:ascii="Cambria Math" w:hAnsi="Cambria Math" w:cs="Arial"/>
                        <w:color w:val="000000" w:themeColor="text1"/>
                        <w:sz w:val="22"/>
                      </w:rPr>
                      <m:t>P</m:t>
                    </m:r>
                  </m:e>
                  <m:sub>
                    <m:r>
                      <w:rPr>
                        <w:rFonts w:ascii="Cambria Math" w:hAnsi="Cambria Math" w:cs="Arial"/>
                        <w:color w:val="000000" w:themeColor="text1"/>
                        <w:sz w:val="22"/>
                      </w:rPr>
                      <m:t>0</m:t>
                    </m:r>
                  </m:sub>
                </m:sSub>
              </m:num>
              <m:den>
                <m:sSub>
                  <m:sSubPr>
                    <m:ctrlPr>
                      <w:rPr>
                        <w:rFonts w:ascii="Cambria Math" w:hAnsi="Cambria Math" w:cs="Arial"/>
                        <w:i/>
                        <w:color w:val="000000" w:themeColor="text1"/>
                        <w:sz w:val="22"/>
                      </w:rPr>
                    </m:ctrlPr>
                  </m:sSubPr>
                  <m:e>
                    <m:r>
                      <w:rPr>
                        <w:rFonts w:ascii="Cambria Math" w:hAnsi="Cambria Math" w:cs="Arial"/>
                        <w:color w:val="000000" w:themeColor="text1"/>
                        <w:sz w:val="22"/>
                      </w:rPr>
                      <m:t>P</m:t>
                    </m:r>
                  </m:e>
                  <m:sub>
                    <m:r>
                      <m:rPr>
                        <m:sty m:val="p"/>
                      </m:rPr>
                      <w:rPr>
                        <w:rFonts w:ascii="Cambria Math" w:hAnsi="Cambria Math" w:cs="Arial"/>
                        <w:color w:val="000000" w:themeColor="text1"/>
                        <w:sz w:val="22"/>
                      </w:rPr>
                      <m:t>T</m:t>
                    </m:r>
                  </m:sub>
                </m:sSub>
              </m:den>
            </m:f>
          </m:e>
        </m:d>
        <m:r>
          <w:rPr>
            <w:rFonts w:ascii="Cambria Math" w:hAnsi="Cambria Math" w:cs="Arial"/>
            <w:color w:val="000000" w:themeColor="text1"/>
            <w:sz w:val="22"/>
          </w:rPr>
          <m:t>,</m:t>
        </m:r>
      </m:oMath>
      <w:r w:rsidR="004B425E" w:rsidRPr="00EF2087">
        <w:rPr>
          <w:sz w:val="20"/>
          <w:szCs w:val="20"/>
        </w:rPr>
        <w:tab/>
      </w:r>
      <w:r w:rsidR="0040606B">
        <w:rPr>
          <w:sz w:val="20"/>
          <w:szCs w:val="20"/>
        </w:rPr>
        <w:t xml:space="preserve">              </w:t>
      </w:r>
      <w:r w:rsidR="004B425E" w:rsidRPr="00EF2087">
        <w:rPr>
          <w:sz w:val="20"/>
          <w:szCs w:val="20"/>
        </w:rPr>
        <w:t xml:space="preserve">                                                       </w:t>
      </w:r>
      <w:proofErr w:type="gramStart"/>
      <w:r w:rsidR="004B425E" w:rsidRPr="00EF2087">
        <w:rPr>
          <w:sz w:val="20"/>
          <w:szCs w:val="20"/>
        </w:rPr>
        <w:t xml:space="preserve">  </w:t>
      </w:r>
      <w:r w:rsidR="00A6655F" w:rsidRPr="00EF2087">
        <w:rPr>
          <w:sz w:val="20"/>
          <w:szCs w:val="20"/>
        </w:rPr>
        <w:t xml:space="preserve"> </w:t>
      </w:r>
      <w:r w:rsidR="004B425E" w:rsidRPr="00EF2087">
        <w:rPr>
          <w:sz w:val="20"/>
          <w:szCs w:val="20"/>
        </w:rPr>
        <w:t>(</w:t>
      </w:r>
      <w:proofErr w:type="gramEnd"/>
      <w:r w:rsidR="0004522E" w:rsidRPr="00EF2087">
        <w:rPr>
          <w:sz w:val="20"/>
          <w:szCs w:val="20"/>
        </w:rPr>
        <w:t>S7</w:t>
      </w:r>
      <w:r w:rsidR="004B425E" w:rsidRPr="00EF2087">
        <w:rPr>
          <w:sz w:val="20"/>
          <w:szCs w:val="20"/>
        </w:rPr>
        <w:t>)</w:t>
      </w:r>
    </w:p>
    <w:p w14:paraId="452FDC65" w14:textId="1064BE74" w:rsidR="004B425E" w:rsidRPr="002C2545" w:rsidRDefault="004B425E" w:rsidP="00A6655F">
      <w:pPr>
        <w:spacing w:line="360" w:lineRule="auto"/>
        <w:jc w:val="both"/>
        <w:rPr>
          <w:rFonts w:cs="Times New Roman"/>
          <w:sz w:val="20"/>
          <w:szCs w:val="20"/>
        </w:rPr>
      </w:pPr>
      <w:r w:rsidRPr="002C2545">
        <w:rPr>
          <w:rFonts w:cs="Times New Roman"/>
          <w:sz w:val="20"/>
          <w:szCs w:val="20"/>
        </w:rPr>
        <w:t xml:space="preserve">where we have introduced the heat capacity </w:t>
      </w:r>
      <m:oMath>
        <m:sSub>
          <m:sSubPr>
            <m:ctrlPr>
              <w:rPr>
                <w:rFonts w:ascii="Cambria Math" w:hAnsi="Cambria Math" w:cs="Times New Roman"/>
                <w:i/>
                <w:sz w:val="20"/>
                <w:szCs w:val="20"/>
              </w:rPr>
            </m:ctrlPr>
          </m:sSubPr>
          <m:e>
            <m:r>
              <w:rPr>
                <w:rFonts w:ascii="Cambria Math" w:hAnsi="Cambria Math" w:cs="Times New Roman"/>
                <w:sz w:val="20"/>
                <w:szCs w:val="20"/>
              </w:rPr>
              <m:t>c</m:t>
            </m:r>
          </m:e>
          <m:sub>
            <m:r>
              <m:rPr>
                <m:sty m:val="p"/>
              </m:rPr>
              <w:rPr>
                <w:rFonts w:ascii="Cambria Math" w:hAnsi="Cambria Math" w:cs="Times New Roman"/>
                <w:sz w:val="20"/>
                <w:szCs w:val="20"/>
              </w:rPr>
              <m:t>p</m:t>
            </m:r>
          </m:sub>
        </m:sSub>
      </m:oMath>
      <w:r w:rsidRPr="002C2545">
        <w:rPr>
          <w:rFonts w:cs="Times New Roman"/>
          <w:sz w:val="20"/>
          <w:szCs w:val="20"/>
        </w:rPr>
        <w:t xml:space="preserve"> and the thermal accommodation and condensation coefficients, </w:t>
      </w:r>
      <m:oMath>
        <m:sSub>
          <m:sSubPr>
            <m:ctrlPr>
              <w:rPr>
                <w:rFonts w:ascii="Cambria Math" w:hAnsi="Cambria Math" w:cs="Times New Roman"/>
                <w:i/>
                <w:sz w:val="20"/>
                <w:szCs w:val="20"/>
              </w:rPr>
            </m:ctrlPr>
          </m:sSubPr>
          <m:e>
            <m:r>
              <w:rPr>
                <w:rFonts w:ascii="Cambria Math" w:hAnsi="Cambria Math" w:cs="Times New Roman"/>
                <w:sz w:val="20"/>
                <w:szCs w:val="20"/>
              </w:rPr>
              <m:t>α</m:t>
            </m:r>
          </m:e>
          <m:sub>
            <m:r>
              <m:rPr>
                <m:sty m:val="p"/>
              </m:rPr>
              <w:rPr>
                <w:rFonts w:ascii="Cambria Math" w:hAnsi="Cambria Math" w:cs="Times New Roman"/>
                <w:sz w:val="20"/>
                <w:szCs w:val="20"/>
              </w:rPr>
              <m:t>C</m:t>
            </m:r>
          </m:sub>
        </m:sSub>
      </m:oMath>
      <w:r w:rsidRPr="002C2545">
        <w:rPr>
          <w:rFonts w:cs="Times New Roman"/>
          <w:sz w:val="20"/>
          <w:szCs w:val="20"/>
        </w:rPr>
        <w:t xml:space="preserve"> and </w:t>
      </w:r>
      <m:oMath>
        <m:sSub>
          <m:sSubPr>
            <m:ctrlPr>
              <w:rPr>
                <w:rFonts w:ascii="Cambria Math" w:hAnsi="Cambria Math" w:cs="Times New Roman"/>
                <w:i/>
                <w:sz w:val="20"/>
                <w:szCs w:val="20"/>
              </w:rPr>
            </m:ctrlPr>
          </m:sSubPr>
          <m:e>
            <m:r>
              <w:rPr>
                <w:rFonts w:ascii="Cambria Math" w:hAnsi="Cambria Math" w:cs="Times New Roman"/>
                <w:sz w:val="20"/>
                <w:szCs w:val="20"/>
              </w:rPr>
              <m:t>α</m:t>
            </m:r>
          </m:e>
          <m:sub>
            <m:r>
              <m:rPr>
                <m:sty m:val="p"/>
              </m:rPr>
              <w:rPr>
                <w:rFonts w:ascii="Cambria Math" w:hAnsi="Cambria Math" w:cs="Times New Roman"/>
                <w:sz w:val="20"/>
                <w:szCs w:val="20"/>
              </w:rPr>
              <m:t>T</m:t>
            </m:r>
          </m:sub>
        </m:sSub>
      </m:oMath>
      <w:r w:rsidRPr="002C2545">
        <w:rPr>
          <w:rFonts w:cs="Times New Roman"/>
          <w:sz w:val="20"/>
          <w:szCs w:val="20"/>
        </w:rPr>
        <w:t xml:space="preserve"> respectively</w:t>
      </w:r>
      <w:r w:rsidR="00642527">
        <w:rPr>
          <w:rFonts w:cs="Times New Roman"/>
          <w:sz w:val="20"/>
          <w:szCs w:val="20"/>
        </w:rPr>
        <w:t xml:space="preserve"> </w:t>
      </w:r>
      <w:r w:rsidR="00642527" w:rsidRPr="002C2545">
        <w:rPr>
          <w:rFonts w:cs="Times New Roman"/>
          <w:color w:val="000000" w:themeColor="text1"/>
          <w:sz w:val="20"/>
          <w:szCs w:val="20"/>
        </w:rPr>
        <w:t>(</w:t>
      </w:r>
      <w:r w:rsidR="00642527" w:rsidRPr="002C2545">
        <w:rPr>
          <w:rFonts w:cs="Times New Roman"/>
          <w:i/>
          <w:iCs/>
          <w:color w:val="000000" w:themeColor="text1"/>
          <w:sz w:val="20"/>
          <w:szCs w:val="20"/>
        </w:rPr>
        <w:t>P</w:t>
      </w:r>
      <w:r w:rsidR="00642527" w:rsidRPr="002C2545">
        <w:rPr>
          <w:rFonts w:cs="Times New Roman"/>
          <w:color w:val="000000" w:themeColor="text1"/>
          <w:sz w:val="20"/>
          <w:szCs w:val="20"/>
          <w:vertAlign w:val="subscript"/>
        </w:rPr>
        <w:t>0</w:t>
      </w:r>
      <w:r w:rsidR="00642527" w:rsidRPr="002C2545">
        <w:rPr>
          <w:rFonts w:cs="Times New Roman"/>
          <w:color w:val="000000" w:themeColor="text1"/>
          <w:sz w:val="20"/>
          <w:szCs w:val="20"/>
        </w:rPr>
        <w:t xml:space="preserve"> = 101325 Pa)</w:t>
      </w:r>
      <w:r w:rsidRPr="002C2545">
        <w:rPr>
          <w:rFonts w:cs="Times New Roman"/>
          <w:sz w:val="20"/>
          <w:szCs w:val="20"/>
        </w:rPr>
        <w:t xml:space="preserve">. And, for the purposes of this work, we assume fixed coefficients </w:t>
      </w:r>
      <m:oMath>
        <m:sSub>
          <m:sSubPr>
            <m:ctrlPr>
              <w:rPr>
                <w:rFonts w:ascii="Cambria Math" w:hAnsi="Cambria Math" w:cs="Times New Roman"/>
                <w:i/>
                <w:sz w:val="20"/>
                <w:szCs w:val="20"/>
              </w:rPr>
            </m:ctrlPr>
          </m:sSubPr>
          <m:e>
            <m:r>
              <w:rPr>
                <w:rFonts w:ascii="Cambria Math" w:hAnsi="Cambria Math" w:cs="Times New Roman"/>
                <w:sz w:val="20"/>
                <w:szCs w:val="20"/>
              </w:rPr>
              <m:t>α</m:t>
            </m:r>
          </m:e>
          <m:sub>
            <m:r>
              <m:rPr>
                <m:sty m:val="p"/>
              </m:rPr>
              <w:rPr>
                <w:rFonts w:ascii="Cambria Math" w:hAnsi="Cambria Math" w:cs="Times New Roman"/>
                <w:sz w:val="20"/>
                <w:szCs w:val="20"/>
              </w:rPr>
              <m:t>T</m:t>
            </m:r>
          </m:sub>
        </m:sSub>
        <m:r>
          <w:rPr>
            <w:rFonts w:ascii="Cambria Math" w:hAnsi="Cambria Math" w:cs="Times New Roman"/>
            <w:sz w:val="20"/>
            <w:szCs w:val="20"/>
          </w:rPr>
          <m:t>=</m:t>
        </m:r>
        <m:sSub>
          <m:sSubPr>
            <m:ctrlPr>
              <w:rPr>
                <w:rFonts w:ascii="Cambria Math" w:hAnsi="Cambria Math" w:cs="Times New Roman"/>
                <w:i/>
                <w:sz w:val="20"/>
                <w:szCs w:val="20"/>
              </w:rPr>
            </m:ctrlPr>
          </m:sSubPr>
          <m:e>
            <m:r>
              <w:rPr>
                <w:rFonts w:ascii="Cambria Math" w:hAnsi="Cambria Math" w:cs="Times New Roman"/>
                <w:sz w:val="20"/>
                <w:szCs w:val="20"/>
              </w:rPr>
              <m:t>α</m:t>
            </m:r>
          </m:e>
          <m:sub>
            <m:r>
              <m:rPr>
                <m:sty m:val="p"/>
              </m:rPr>
              <w:rPr>
                <w:rFonts w:ascii="Cambria Math" w:hAnsi="Cambria Math" w:cs="Times New Roman"/>
                <w:sz w:val="20"/>
                <w:szCs w:val="20"/>
              </w:rPr>
              <m:t>C</m:t>
            </m:r>
          </m:sub>
        </m:sSub>
        <m:r>
          <w:rPr>
            <w:rFonts w:ascii="Cambria Math" w:hAnsi="Cambria Math" w:cs="Times New Roman"/>
            <w:sz w:val="20"/>
            <w:szCs w:val="20"/>
          </w:rPr>
          <m:t>=1</m:t>
        </m:r>
      </m:oMath>
      <w:r w:rsidRPr="002C2545">
        <w:rPr>
          <w:rFonts w:cs="Times New Roman"/>
          <w:sz w:val="20"/>
          <w:szCs w:val="20"/>
        </w:rPr>
        <w:t xml:space="preserve">. If the effects of diffusivity are much greater than thermal conductivity (i.e., </w:t>
      </w:r>
      <m:oMath>
        <m:sSub>
          <m:sSubPr>
            <m:ctrlPr>
              <w:rPr>
                <w:rFonts w:ascii="Cambria Math" w:hAnsi="Cambria Math" w:cs="Times New Roman"/>
                <w:i/>
                <w:sz w:val="20"/>
                <w:szCs w:val="20"/>
              </w:rPr>
            </m:ctrlPr>
          </m:sSubPr>
          <m:e>
            <m:r>
              <w:rPr>
                <w:rFonts w:ascii="Cambria Math" w:hAnsi="Cambria Math" w:cs="Times New Roman"/>
                <w:sz w:val="20"/>
                <w:szCs w:val="20"/>
              </w:rPr>
              <m:t>F</m:t>
            </m:r>
          </m:e>
          <m:sub>
            <m:r>
              <m:rPr>
                <m:sty m:val="p"/>
              </m:rPr>
              <w:rPr>
                <w:rFonts w:ascii="Cambria Math" w:hAnsi="Cambria Math" w:cs="Times New Roman"/>
                <w:sz w:val="20"/>
                <w:szCs w:val="20"/>
              </w:rPr>
              <m:t>d</m:t>
            </m:r>
          </m:sub>
        </m:sSub>
        <m:r>
          <w:rPr>
            <w:rFonts w:ascii="Cambria Math" w:hAnsi="Cambria Math" w:cs="Times New Roman"/>
            <w:sz w:val="20"/>
            <w:szCs w:val="20"/>
          </w:rPr>
          <m:t>&gt;&gt;</m:t>
        </m:r>
        <m:sSub>
          <m:sSubPr>
            <m:ctrlPr>
              <w:rPr>
                <w:rFonts w:ascii="Cambria Math" w:hAnsi="Cambria Math" w:cs="Times New Roman"/>
                <w:i/>
                <w:sz w:val="20"/>
                <w:szCs w:val="20"/>
              </w:rPr>
            </m:ctrlPr>
          </m:sSubPr>
          <m:e>
            <m:r>
              <w:rPr>
                <w:rFonts w:ascii="Cambria Math" w:hAnsi="Cambria Math" w:cs="Times New Roman"/>
                <w:sz w:val="20"/>
                <w:szCs w:val="20"/>
              </w:rPr>
              <m:t>F</m:t>
            </m:r>
          </m:e>
          <m:sub>
            <m:r>
              <m:rPr>
                <m:sty m:val="p"/>
              </m:rPr>
              <w:rPr>
                <w:rFonts w:ascii="Cambria Math" w:hAnsi="Cambria Math" w:cs="Times New Roman"/>
                <w:sz w:val="20"/>
                <w:szCs w:val="20"/>
              </w:rPr>
              <m:t>k</m:t>
            </m:r>
          </m:sub>
        </m:sSub>
      </m:oMath>
      <w:r w:rsidRPr="002C2545">
        <w:rPr>
          <w:rFonts w:cs="Times New Roman"/>
          <w:sz w:val="20"/>
          <w:szCs w:val="20"/>
        </w:rPr>
        <w:t xml:space="preserve">), we can simplify </w:t>
      </w:r>
      <w:r w:rsidR="00233883" w:rsidRPr="002C2545">
        <w:rPr>
          <w:rFonts w:eastAsia="Times New Roman" w:cs="Times New Roman"/>
          <w:sz w:val="20"/>
          <w:szCs w:val="20"/>
          <w:lang w:eastAsia="de-DE"/>
        </w:rPr>
        <w:t xml:space="preserve">Eq. </w:t>
      </w:r>
      <w:r w:rsidR="00324844" w:rsidRPr="002C2545">
        <w:rPr>
          <w:rFonts w:eastAsia="Times New Roman" w:cs="Times New Roman"/>
          <w:sz w:val="20"/>
          <w:szCs w:val="20"/>
          <w:lang w:eastAsia="de-DE"/>
        </w:rPr>
        <w:t>(S4)</w:t>
      </w:r>
      <w:r w:rsidRPr="002C2545">
        <w:rPr>
          <w:rFonts w:cs="Times New Roman"/>
          <w:sz w:val="20"/>
          <w:szCs w:val="20"/>
        </w:rPr>
        <w:t xml:space="preserve"> and rearrange it into the equivalent form</w:t>
      </w:r>
    </w:p>
    <w:p w14:paraId="5826F6B1" w14:textId="77777777" w:rsidR="004B425E" w:rsidRPr="00EF2087" w:rsidRDefault="004B425E" w:rsidP="00A6655F">
      <w:pPr>
        <w:spacing w:line="360" w:lineRule="auto"/>
        <w:jc w:val="both"/>
        <w:rPr>
          <w:sz w:val="20"/>
          <w:szCs w:val="20"/>
        </w:rPr>
      </w:pPr>
    </w:p>
    <w:p w14:paraId="69D2C2A2" w14:textId="4820EFB8" w:rsidR="004B425E" w:rsidRPr="00EF2087" w:rsidRDefault="00543923" w:rsidP="00A6655F">
      <w:pPr>
        <w:spacing w:line="360" w:lineRule="auto"/>
        <w:jc w:val="both"/>
        <w:rPr>
          <w:sz w:val="20"/>
          <w:szCs w:val="20"/>
        </w:rPr>
      </w:pPr>
      <m:oMath>
        <m:f>
          <m:fPr>
            <m:ctrlPr>
              <w:rPr>
                <w:rFonts w:ascii="Cambria Math" w:hAnsi="Cambria Math"/>
                <w:i/>
                <w:sz w:val="20"/>
                <w:szCs w:val="20"/>
              </w:rPr>
            </m:ctrlPr>
          </m:fPr>
          <m:num>
            <m:r>
              <w:rPr>
                <w:rFonts w:ascii="Cambria Math" w:hAnsi="Cambria Math"/>
                <w:sz w:val="20"/>
                <w:szCs w:val="20"/>
              </w:rPr>
              <m:t>dr</m:t>
            </m:r>
          </m:num>
          <m:den>
            <m:r>
              <w:rPr>
                <w:rFonts w:ascii="Cambria Math" w:hAnsi="Cambria Math"/>
                <w:sz w:val="20"/>
                <w:szCs w:val="20"/>
              </w:rPr>
              <m:t>dt</m:t>
            </m:r>
          </m:den>
        </m:f>
        <m:r>
          <w:rPr>
            <w:rFonts w:ascii="Cambria Math" w:hAnsi="Cambria Math"/>
            <w:sz w:val="20"/>
            <w:szCs w:val="20"/>
          </w:rPr>
          <m:t>=</m:t>
        </m:r>
        <m:f>
          <m:fPr>
            <m:ctrlPr>
              <w:rPr>
                <w:rFonts w:ascii="Cambria Math" w:hAnsi="Cambria Math"/>
                <w:i/>
                <w:iCs/>
                <w:sz w:val="20"/>
                <w:szCs w:val="20"/>
              </w:rPr>
            </m:ctrlPr>
          </m:fPr>
          <m:num>
            <m:r>
              <m:rPr>
                <m:nor/>
              </m:rPr>
              <w:rPr>
                <w:i/>
                <w:sz w:val="20"/>
                <w:szCs w:val="20"/>
              </w:rPr>
              <m:t>A</m:t>
            </m:r>
          </m:num>
          <m:den>
            <m:sSub>
              <m:sSubPr>
                <m:ctrlPr>
                  <w:rPr>
                    <w:rFonts w:ascii="Cambria Math" w:hAnsi="Cambria Math"/>
                    <w:i/>
                    <w:iCs/>
                    <w:sz w:val="20"/>
                    <w:szCs w:val="20"/>
                  </w:rPr>
                </m:ctrlPr>
              </m:sSubPr>
              <m:e>
                <m:r>
                  <m:rPr>
                    <m:nor/>
                  </m:rPr>
                  <w:rPr>
                    <w:i/>
                    <w:iCs/>
                    <w:sz w:val="20"/>
                    <w:szCs w:val="20"/>
                  </w:rPr>
                  <m:t>b</m:t>
                </m:r>
              </m:e>
              <m:sub>
                <m:r>
                  <m:rPr>
                    <m:nor/>
                  </m:rPr>
                  <w:rPr>
                    <w:i/>
                    <w:iCs/>
                    <w:sz w:val="20"/>
                    <w:szCs w:val="20"/>
                  </w:rPr>
                  <m:t>2</m:t>
                </m:r>
              </m:sub>
            </m:sSub>
            <m:sSub>
              <m:sSubPr>
                <m:ctrlPr>
                  <w:rPr>
                    <w:rFonts w:ascii="Cambria Math" w:hAnsi="Cambria Math"/>
                    <w:i/>
                    <w:sz w:val="20"/>
                    <w:szCs w:val="20"/>
                  </w:rPr>
                </m:ctrlPr>
              </m:sSubPr>
              <m:e>
                <m:r>
                  <w:rPr>
                    <w:rFonts w:ascii="Cambria Math" w:hAnsi="Cambria Math"/>
                    <w:sz w:val="20"/>
                    <w:szCs w:val="20"/>
                  </w:rPr>
                  <m:t>r</m:t>
                </m:r>
              </m:e>
              <m:sub>
                <m:r>
                  <m:rPr>
                    <m:sty m:val="p"/>
                  </m:rPr>
                  <w:rPr>
                    <w:rFonts w:ascii="Cambria Math" w:hAnsi="Cambria Math"/>
                    <w:sz w:val="20"/>
                    <w:szCs w:val="20"/>
                  </w:rPr>
                  <m:t>w</m:t>
                </m:r>
              </m:sub>
            </m:sSub>
            <m:r>
              <m:rPr>
                <m:nor/>
              </m:rPr>
              <w:rPr>
                <w:iCs/>
                <w:sz w:val="20"/>
                <w:szCs w:val="20"/>
              </w:rPr>
              <m:t xml:space="preserve"> + 1</m:t>
            </m:r>
          </m:den>
        </m:f>
        <m:r>
          <w:rPr>
            <w:rFonts w:ascii="Cambria Math" w:hAnsi="Cambria Math"/>
            <w:sz w:val="20"/>
            <w:szCs w:val="20"/>
          </w:rPr>
          <m:t>;</m:t>
        </m:r>
        <m:r>
          <m:rPr>
            <m:nor/>
          </m:rPr>
          <w:rPr>
            <w:sz w:val="20"/>
            <w:szCs w:val="20"/>
          </w:rPr>
          <m:t>A =</m:t>
        </m:r>
        <m:f>
          <m:fPr>
            <m:ctrlPr>
              <w:rPr>
                <w:rFonts w:ascii="Cambria Math" w:hAnsi="Cambria Math"/>
                <w:i/>
                <w:sz w:val="20"/>
                <w:szCs w:val="20"/>
              </w:rPr>
            </m:ctrlPr>
          </m:fPr>
          <m:num>
            <m:r>
              <w:rPr>
                <w:rFonts w:ascii="Cambria Math" w:hAnsi="Cambria Math"/>
                <w:sz w:val="20"/>
                <w:szCs w:val="20"/>
              </w:rPr>
              <m:t>υν</m:t>
            </m:r>
            <m:sSubSup>
              <m:sSubSupPr>
                <m:ctrlPr>
                  <w:rPr>
                    <w:rFonts w:ascii="Cambria Math" w:hAnsi="Cambria Math"/>
                    <w:i/>
                    <w:sz w:val="20"/>
                    <w:szCs w:val="20"/>
                  </w:rPr>
                </m:ctrlPr>
              </m:sSubSupPr>
              <m:e>
                <m:r>
                  <w:rPr>
                    <w:rFonts w:ascii="Cambria Math" w:hAnsi="Cambria Math"/>
                    <w:sz w:val="20"/>
                    <w:szCs w:val="20"/>
                  </w:rPr>
                  <m:t>n</m:t>
                </m:r>
              </m:e>
              <m:sub>
                <m:r>
                  <m:rPr>
                    <m:sty m:val="p"/>
                  </m:rPr>
                  <w:rPr>
                    <w:rFonts w:ascii="Cambria Math" w:hAnsi="Cambria Math"/>
                    <w:sz w:val="20"/>
                    <w:szCs w:val="20"/>
                  </w:rPr>
                  <m:t>w</m:t>
                </m:r>
              </m:sub>
              <m:sup>
                <m:r>
                  <w:rPr>
                    <w:rFonts w:ascii="Cambria Math" w:hAnsi="Cambria Math"/>
                    <w:sz w:val="20"/>
                    <w:szCs w:val="20"/>
                  </w:rPr>
                  <m:t>sat</m:t>
                </m:r>
              </m:sup>
            </m:sSubSup>
            <m:sSub>
              <m:sSubPr>
                <m:ctrlPr>
                  <w:rPr>
                    <w:rFonts w:ascii="Cambria Math" w:hAnsi="Cambria Math"/>
                    <w:i/>
                    <w:sz w:val="20"/>
                    <w:szCs w:val="20"/>
                  </w:rPr>
                </m:ctrlPr>
              </m:sSubPr>
              <m:e>
                <m:r>
                  <w:rPr>
                    <w:rFonts w:ascii="Cambria Math" w:hAnsi="Cambria Math"/>
                    <w:sz w:val="20"/>
                    <w:szCs w:val="20"/>
                  </w:rPr>
                  <m:t>α</m:t>
                </m:r>
              </m:e>
              <m:sub>
                <m:r>
                  <m:rPr>
                    <m:sty m:val="p"/>
                  </m:rPr>
                  <w:rPr>
                    <w:rFonts w:ascii="Cambria Math" w:hAnsi="Cambria Math"/>
                    <w:sz w:val="20"/>
                    <w:szCs w:val="20"/>
                  </w:rPr>
                  <m:t>w</m:t>
                </m:r>
              </m:sub>
            </m:sSub>
          </m:num>
          <m:den>
            <m:r>
              <w:rPr>
                <w:rFonts w:ascii="Cambria Math" w:hAnsi="Cambria Math"/>
                <w:sz w:val="20"/>
                <w:szCs w:val="20"/>
              </w:rPr>
              <m:t>4</m:t>
            </m:r>
          </m:den>
        </m:f>
        <m:d>
          <m:dPr>
            <m:ctrlPr>
              <w:rPr>
                <w:rFonts w:ascii="Cambria Math" w:hAnsi="Cambria Math"/>
                <w:i/>
                <w:sz w:val="20"/>
                <w:szCs w:val="20"/>
              </w:rPr>
            </m:ctrlPr>
          </m:dPr>
          <m:e>
            <m:sSub>
              <m:sSubPr>
                <m:ctrlPr>
                  <w:rPr>
                    <w:rFonts w:ascii="Cambria Math" w:hAnsi="Cambria Math"/>
                    <w:i/>
                    <w:sz w:val="20"/>
                    <w:szCs w:val="20"/>
                  </w:rPr>
                </m:ctrlPr>
              </m:sSubPr>
              <m:e>
                <m:r>
                  <w:rPr>
                    <w:rFonts w:ascii="Cambria Math" w:hAnsi="Cambria Math"/>
                    <w:sz w:val="20"/>
                    <w:szCs w:val="20"/>
                  </w:rPr>
                  <m:t>S</m:t>
                </m:r>
              </m:e>
              <m:sub>
                <m:r>
                  <m:rPr>
                    <m:sty m:val="p"/>
                  </m:rPr>
                  <w:rPr>
                    <w:rFonts w:ascii="Cambria Math" w:hAnsi="Cambria Math"/>
                    <w:sz w:val="20"/>
                    <w:szCs w:val="20"/>
                  </w:rPr>
                  <m:t>e</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S</m:t>
                </m:r>
              </m:e>
              <m:sub>
                <m:r>
                  <m:rPr>
                    <m:sty m:val="p"/>
                  </m:rPr>
                  <w:rPr>
                    <w:rFonts w:ascii="Cambria Math" w:hAnsi="Cambria Math"/>
                    <w:sz w:val="20"/>
                    <w:szCs w:val="20"/>
                  </w:rPr>
                  <m:t>v</m:t>
                </m:r>
              </m:sub>
            </m:sSub>
          </m:e>
        </m:d>
        <m:r>
          <w:rPr>
            <w:rFonts w:ascii="Cambria Math" w:hAnsi="Cambria Math"/>
            <w:sz w:val="20"/>
            <w:szCs w:val="20"/>
          </w:rPr>
          <m:t xml:space="preserve">, </m:t>
        </m:r>
        <m:sSub>
          <m:sSubPr>
            <m:ctrlPr>
              <w:rPr>
                <w:rFonts w:ascii="Cambria Math" w:hAnsi="Cambria Math"/>
                <w:i/>
                <w:iCs/>
                <w:sz w:val="20"/>
                <w:szCs w:val="20"/>
              </w:rPr>
            </m:ctrlPr>
          </m:sSubPr>
          <m:e>
            <m:r>
              <m:rPr>
                <m:nor/>
              </m:rPr>
              <w:rPr>
                <w:i/>
                <w:iCs/>
                <w:sz w:val="20"/>
                <w:szCs w:val="20"/>
              </w:rPr>
              <m:t>b</m:t>
            </m:r>
          </m:e>
          <m:sub>
            <m:r>
              <m:rPr>
                <m:nor/>
              </m:rPr>
              <w:rPr>
                <w:i/>
                <w:iCs/>
                <w:sz w:val="20"/>
                <w:szCs w:val="20"/>
              </w:rPr>
              <m:t>2</m:t>
            </m:r>
          </m:sub>
        </m:sSub>
        <m:r>
          <w:rPr>
            <w:rFonts w:ascii="Cambria Math" w:hAnsi="Cambria Math"/>
            <w:sz w:val="20"/>
            <w:szCs w:val="20"/>
          </w:rPr>
          <m:t>=</m:t>
        </m:r>
        <m:f>
          <m:fPr>
            <m:ctrlPr>
              <w:rPr>
                <w:rFonts w:ascii="Cambria Math" w:hAnsi="Cambria Math"/>
                <w:i/>
                <w:iCs/>
                <w:sz w:val="20"/>
                <w:szCs w:val="20"/>
              </w:rPr>
            </m:ctrlPr>
          </m:fPr>
          <m:num>
            <m:r>
              <w:rPr>
                <w:rFonts w:ascii="Cambria Math" w:hAnsi="Cambria Math"/>
                <w:sz w:val="20"/>
                <w:szCs w:val="20"/>
              </w:rPr>
              <m:t>ν</m:t>
            </m:r>
          </m:num>
          <m:den>
            <m:r>
              <w:rPr>
                <w:rFonts w:ascii="Cambria Math" w:hAnsi="Cambria Math"/>
                <w:sz w:val="20"/>
                <w:szCs w:val="20"/>
              </w:rPr>
              <m:t>4D</m:t>
            </m:r>
          </m:den>
        </m:f>
        <m:r>
          <w:rPr>
            <w:rFonts w:ascii="Cambria Math" w:hAnsi="Cambria Math"/>
            <w:sz w:val="20"/>
            <w:szCs w:val="20"/>
          </w:rPr>
          <m:t>,</m:t>
        </m:r>
      </m:oMath>
      <w:r w:rsidR="004B425E" w:rsidRPr="00EF2087">
        <w:rPr>
          <w:sz w:val="20"/>
          <w:szCs w:val="20"/>
        </w:rPr>
        <w:t xml:space="preserve"> </w:t>
      </w:r>
      <w:r w:rsidR="004B425E" w:rsidRPr="00EF2087">
        <w:rPr>
          <w:sz w:val="20"/>
          <w:szCs w:val="20"/>
        </w:rPr>
        <w:tab/>
      </w:r>
      <w:r w:rsidR="004B425E" w:rsidRPr="00EF2087">
        <w:rPr>
          <w:sz w:val="20"/>
          <w:szCs w:val="20"/>
        </w:rPr>
        <w:tab/>
      </w:r>
      <w:r w:rsidR="004B425E" w:rsidRPr="00EF2087">
        <w:rPr>
          <w:sz w:val="20"/>
          <w:szCs w:val="20"/>
        </w:rPr>
        <w:tab/>
        <w:t xml:space="preserve">                                    </w:t>
      </w:r>
      <w:r w:rsidR="004B425E" w:rsidRPr="00EF2087">
        <w:rPr>
          <w:sz w:val="20"/>
          <w:szCs w:val="20"/>
        </w:rPr>
        <w:tab/>
      </w:r>
      <w:r w:rsidR="00A6655F" w:rsidRPr="00EF2087">
        <w:rPr>
          <w:sz w:val="20"/>
          <w:szCs w:val="20"/>
        </w:rPr>
        <w:tab/>
      </w:r>
      <w:r w:rsidR="00A6655F" w:rsidRPr="00EF2087">
        <w:rPr>
          <w:sz w:val="20"/>
          <w:szCs w:val="20"/>
        </w:rPr>
        <w:tab/>
      </w:r>
      <w:r w:rsidR="0004522E" w:rsidRPr="00EF2087">
        <w:rPr>
          <w:sz w:val="20"/>
          <w:szCs w:val="20"/>
        </w:rPr>
        <w:t>(S8</w:t>
      </w:r>
      <w:r w:rsidR="004B425E" w:rsidRPr="00EF2087">
        <w:rPr>
          <w:sz w:val="20"/>
          <w:szCs w:val="20"/>
        </w:rPr>
        <w:t>)</w:t>
      </w:r>
    </w:p>
    <w:p w14:paraId="5581B4FD" w14:textId="77777777" w:rsidR="004B425E" w:rsidRPr="00EF2087" w:rsidRDefault="004B425E" w:rsidP="00A6655F">
      <w:pPr>
        <w:spacing w:line="360" w:lineRule="auto"/>
        <w:jc w:val="both"/>
        <w:rPr>
          <w:sz w:val="20"/>
          <w:szCs w:val="20"/>
        </w:rPr>
      </w:pPr>
    </w:p>
    <w:p w14:paraId="6FA33290" w14:textId="2B3DD4C1" w:rsidR="004B425E" w:rsidRPr="00EF2087" w:rsidRDefault="004B425E" w:rsidP="00A6655F">
      <w:pPr>
        <w:spacing w:line="360" w:lineRule="auto"/>
        <w:jc w:val="both"/>
        <w:rPr>
          <w:sz w:val="20"/>
          <w:szCs w:val="20"/>
        </w:rPr>
      </w:pPr>
      <w:r w:rsidRPr="00EF2087">
        <w:rPr>
          <w:iCs/>
          <w:sz w:val="20"/>
          <w:szCs w:val="20"/>
        </w:rPr>
        <w:t xml:space="preserve">where </w:t>
      </w:r>
      <m:oMath>
        <m:r>
          <w:rPr>
            <w:rFonts w:ascii="Cambria Math" w:hAnsi="Cambria Math"/>
            <w:sz w:val="20"/>
            <w:szCs w:val="20"/>
          </w:rPr>
          <m:t>ν</m:t>
        </m:r>
      </m:oMath>
      <w:r w:rsidRPr="00EF2087">
        <w:rPr>
          <w:sz w:val="20"/>
          <w:szCs w:val="20"/>
        </w:rPr>
        <w:t xml:space="preserve"> is the molecular thermal speed. This definition is employed when solving the</w:t>
      </w:r>
      <w:r w:rsidR="004F7A52" w:rsidRPr="00EF2087">
        <w:rPr>
          <w:sz w:val="20"/>
          <w:szCs w:val="20"/>
        </w:rPr>
        <w:t xml:space="preserve"> </w:t>
      </w:r>
      <m:oMath>
        <m:sSub>
          <m:sSubPr>
            <m:ctrlPr>
              <w:rPr>
                <w:rFonts w:ascii="Cambria Math" w:hAnsi="Cambria Math"/>
                <w:i/>
                <w:sz w:val="20"/>
                <w:szCs w:val="20"/>
              </w:rPr>
            </m:ctrlPr>
          </m:sSubPr>
          <m:e>
            <m:r>
              <m:rPr>
                <m:scr m:val="script"/>
              </m:rPr>
              <w:rPr>
                <w:rFonts w:ascii="Cambria Math" w:hAnsi="Cambria Math"/>
                <w:sz w:val="20"/>
                <w:szCs w:val="20"/>
              </w:rPr>
              <m:t>L</m:t>
            </m:r>
          </m:e>
          <m:sub>
            <m:r>
              <w:rPr>
                <w:rFonts w:ascii="Cambria Math" w:hAnsi="Cambria Math"/>
                <w:sz w:val="20"/>
                <w:szCs w:val="20"/>
              </w:rPr>
              <m:t>w</m:t>
            </m:r>
          </m:sub>
        </m:sSub>
      </m:oMath>
      <w:r w:rsidRPr="00EF2087">
        <w:rPr>
          <w:sz w:val="20"/>
          <w:szCs w:val="20"/>
        </w:rPr>
        <w:t xml:space="preserve"> integral within the K15 approach </w:t>
      </w:r>
      <w:r w:rsidR="00E14B06" w:rsidRPr="00EF2087">
        <w:rPr>
          <w:sz w:val="20"/>
          <w:szCs w:val="20"/>
        </w:rPr>
        <w:fldChar w:fldCharType="begin"/>
      </w:r>
      <w:r w:rsidR="00CE25E4">
        <w:rPr>
          <w:sz w:val="20"/>
          <w:szCs w:val="20"/>
        </w:rPr>
        <w:instrText xml:space="preserve"> ADDIN ZOTERO_ITEM CSL_CITATION {"citationID":"2ySPBbJ8","properties":{"formattedCitation":"(Ford, 1998, p.20076; K\\uc0\\u228{}rcher et al., 2006; K\\uc0\\u228{}rcher and Lohmann, 2003)","plainCitation":"(Ford, 1998, p.20076; Kärcher et al., 2006; Kärcher and Lohmann, 2003)","noteIndex":0},"citationItems":[{"id":311,"uris":["http://zotero.org/users/local/KhG4cbSz/items/2N5I8KXX","http://zotero.org/users/16106648/items/2N5I8KXX"],"itemData":{"id":311,"type":"chapter","container-title":"Pollution from aircraft emissions in the North Atlantic flight corridor (POLINAT 2): final report","event-place":"Luxembourg","ISBN":"978-92-828-6197-4","language":"en","page":"269-287","publisher":"Office for Official Publ. of the European Communities","publisher-place":"Luxembourg","source":"K10plus ISBN","title":"Ice nucleation in jet aircraft exhaust plumes","author":[{"family":"Ford","given":"Ian"}],"issued":{"date-parts":[["1998"]]}},"locator":"20076"},{"id":336,"uris":["http://zotero.org/users/local/KhG4cbSz/items/32GYU59D","http://zotero.org/users/16106648/items/32GYU59D"],"itemData":{"id":336,"type":"article-journal","abstract":"Motivated by the need to study the climatic impact of aerosol-related cirrus cloud changes, a physically based parameterization scheme of ice initiation and initial growth of ice crystals in young cirrus clouds has been developed. The scheme tracks the number density and size of nucleated ice crystals as a function of vertical wind speed, temperature, ice saturation ratio, aerosol number size distributions, and preexisting cloud ice, allowing for competition between heterogeneous ice nuclei and liquid aerosol particles during freezing. Predictions of the parameterization are compared with numerical parcel simulations of ice nucleation and growth from atmospheric aerosols, with a special focus on explaining the indirect effects of ice nuclei on the properties of young cirrus clouds. The uncertainties of the parameterization are discussed and its implementation in a general circulation model is briefly outlined. This new scheme establishes a flexible framework for a comprehensive assessment of indirect aerosol effects on and properties of cirrus clouds in global climate, chemistry transport, and weather forecast models.","container-title":"Journal of Geophysical Research: Atmospheres","DOI":"10.1029/2005JD006219","ISSN":"2156-2202","issue":"D1","language":"en","license":"Copyright 2006 by the American Geophysical Union.","note":"_eprint: https://onlinelibrary.wiley.com/doi/pdf/10.1029/2005JD006219","source":"Wiley Online Library","title":"Physically based parameterization of cirrus cloud formation for use in global atmospheric models","URL":"https://onlinelibrary.wiley.com/doi/abs/10.1029/2005JD006219","volume":"111","author":[{"family":"Kärcher","given":"B."},{"family":"Hendricks","given":"J."},{"family":"Lohmann","given":"U."}],"accessed":{"date-parts":[["2024",12,17]]},"issued":{"date-parts":[["2006"]]}}},{"id":142,"uris":["http://zotero.org/users/local/KhG4cbSz/items/X6NPARFC","http://zotero.org/users/16106648/items/X6NPARFC"],"itemData":{"id":142,"type":"article-journal","abstract":"A physically based parameterization of cirrus cloud formation by heterogeneous freezing is developed along with a novel method to compute associated nucleation rates. The analysis is restricted to immersion freezing, possibly the dominant pathway for heterogeneous cirrus formation under cold (&lt;235 K) conditions. The size of ice nuclei (IN) immersed in a liquid particle does not significantly affect the heterogeneous freezing threshold (the saturation ratio over ice where ice formation is initiated) of the mixed particle. If perfect IN were present at cirrus altitudes, almost all of them would freeze near ice saturation, even in slow updrafts. If only one type of less potent IN with freezing thresholds &gt;1.3–1.4 triggers cirrus formation, cloud properties are not very susceptible to changes of IN properties, as in the case of homogeneous freezing. In contrast, much stronger indirect aerosol effects on cirrus clouds are possible if at least two types of IN with distinct freezing thresholds compete during the freezing process, most likely leading to a suppression of ice crystal concentrations.","container-title":"Journal of Geophysical Research: Atmospheres","DOI":"10.1029/2002JD003220","ISSN":"2156-2202","issue":"D14","language":"en","license":"Copyright 2003 by the American Geophysical Union.","note":"_eprint: https://onlinelibrary.wiley.com/doi/pdf/10.1029/2002JD003220","source":"Wiley Online Library","title":"A parameterization of cirrus cloud formation: Heterogeneous freezing","title-short":"A parameterization of cirrus cloud formation","URL":"https://onlinelibrary.wiley.com/doi/abs/10.1029/2002JD003220","volume":"108","author":[{"family":"Kärcher","given":"B."},{"family":"Lohmann","given":"U."}],"accessed":{"date-parts":[["2024",12,19]]},"issued":{"date-parts":[["2003"]]}}}],"schema":"https://github.com/citation-style-language/schema/raw/master/csl-citation.json"} </w:instrText>
      </w:r>
      <w:r w:rsidR="00E14B06" w:rsidRPr="00EF2087">
        <w:rPr>
          <w:sz w:val="20"/>
          <w:szCs w:val="20"/>
        </w:rPr>
        <w:fldChar w:fldCharType="separate"/>
      </w:r>
      <w:r w:rsidR="000E7061" w:rsidRPr="00EF2087">
        <w:rPr>
          <w:rFonts w:eastAsiaTheme="minorHAnsi" w:cs="Times New Roman"/>
          <w:sz w:val="20"/>
          <w:szCs w:val="24"/>
          <w:lang w:eastAsia="en-US"/>
        </w:rPr>
        <w:t>(Ford, 1998, p.20076; Kärcher et al., 2006; Kärcher and Lohmann, 2003)</w:t>
      </w:r>
      <w:r w:rsidR="00E14B06" w:rsidRPr="00EF2087">
        <w:rPr>
          <w:sz w:val="20"/>
          <w:szCs w:val="20"/>
        </w:rPr>
        <w:fldChar w:fldCharType="end"/>
      </w:r>
      <w:r w:rsidRPr="00EF2087">
        <w:rPr>
          <w:sz w:val="20"/>
          <w:szCs w:val="20"/>
        </w:rPr>
        <w:t xml:space="preserve"> as the functional dependence on </w:t>
      </w:r>
      <w:r w:rsidRPr="00EF2087">
        <w:rPr>
          <w:i/>
          <w:iCs/>
          <w:sz w:val="20"/>
          <w:szCs w:val="20"/>
        </w:rPr>
        <w:t>r</w:t>
      </w:r>
      <w:r w:rsidRPr="00EF2087">
        <w:rPr>
          <w:sz w:val="20"/>
          <w:szCs w:val="20"/>
          <w:vertAlign w:val="subscript"/>
        </w:rPr>
        <w:t>w</w:t>
      </w:r>
      <w:r w:rsidRPr="00EF2087">
        <w:rPr>
          <w:sz w:val="20"/>
          <w:szCs w:val="20"/>
        </w:rPr>
        <w:t xml:space="preserve"> makes </w:t>
      </w:r>
      <w:r w:rsidR="00233883" w:rsidRPr="00EF2087">
        <w:rPr>
          <w:rFonts w:eastAsia="Times New Roman" w:cs="Times New Roman"/>
          <w:sz w:val="20"/>
          <w:szCs w:val="24"/>
          <w:lang w:eastAsia="de-DE"/>
        </w:rPr>
        <w:t xml:space="preserve">Eq. </w:t>
      </w:r>
      <w:r w:rsidR="008207CD" w:rsidRPr="00EF2087">
        <w:rPr>
          <w:rFonts w:eastAsia="Times New Roman" w:cs="Times New Roman"/>
          <w:sz w:val="20"/>
          <w:szCs w:val="24"/>
          <w:lang w:eastAsia="de-DE"/>
        </w:rPr>
        <w:t>(S8)</w:t>
      </w:r>
      <w:r w:rsidRPr="00EF2087">
        <w:rPr>
          <w:sz w:val="20"/>
          <w:szCs w:val="20"/>
        </w:rPr>
        <w:t xml:space="preserve"> more tractable than </w:t>
      </w:r>
      <w:r w:rsidR="00233883" w:rsidRPr="00EF2087">
        <w:rPr>
          <w:rFonts w:eastAsia="Times New Roman" w:cs="Times New Roman"/>
          <w:sz w:val="20"/>
          <w:szCs w:val="24"/>
          <w:lang w:eastAsia="de-DE"/>
        </w:rPr>
        <w:t xml:space="preserve">Eq. </w:t>
      </w:r>
      <w:r w:rsidR="00664A6E" w:rsidRPr="00EF2087">
        <w:rPr>
          <w:rFonts w:eastAsia="Times New Roman" w:cs="Times New Roman"/>
          <w:sz w:val="20"/>
          <w:szCs w:val="24"/>
          <w:lang w:eastAsia="de-DE"/>
        </w:rPr>
        <w:t>(S4)</w:t>
      </w:r>
      <w:r w:rsidRPr="00EF2087">
        <w:rPr>
          <w:sz w:val="20"/>
          <w:szCs w:val="20"/>
        </w:rPr>
        <w:t xml:space="preserve">. </w:t>
      </w:r>
    </w:p>
    <w:p w14:paraId="3B3FE459" w14:textId="77777777" w:rsidR="000467F6" w:rsidRPr="00EF2087" w:rsidRDefault="000467F6" w:rsidP="00B133E3">
      <w:pPr>
        <w:spacing w:before="0" w:after="0" w:line="360" w:lineRule="auto"/>
        <w:jc w:val="both"/>
        <w:rPr>
          <w:rFonts w:eastAsia="Times New Roman" w:cs="Times New Roman"/>
          <w:iCs/>
          <w:sz w:val="20"/>
          <w:szCs w:val="20"/>
          <w:lang w:eastAsia="de-DE"/>
        </w:rPr>
      </w:pPr>
    </w:p>
    <w:p w14:paraId="69B9E944" w14:textId="77777777" w:rsidR="00E21FE5" w:rsidRPr="00EF2087" w:rsidRDefault="00E21FE5" w:rsidP="00B133E3">
      <w:pPr>
        <w:spacing w:before="0" w:after="0" w:line="360" w:lineRule="auto"/>
        <w:jc w:val="both"/>
        <w:rPr>
          <w:rFonts w:eastAsia="Times New Roman" w:cs="Times New Roman"/>
          <w:iCs/>
          <w:sz w:val="20"/>
          <w:szCs w:val="20"/>
          <w:lang w:eastAsia="de-DE"/>
        </w:rPr>
      </w:pPr>
    </w:p>
    <w:p w14:paraId="47201120" w14:textId="77777777" w:rsidR="00E21FE5" w:rsidRPr="00EF2087" w:rsidRDefault="00E21FE5" w:rsidP="00B133E3">
      <w:pPr>
        <w:spacing w:before="0" w:after="0" w:line="360" w:lineRule="auto"/>
        <w:jc w:val="both"/>
        <w:rPr>
          <w:rFonts w:eastAsia="Times New Roman" w:cs="Times New Roman"/>
          <w:iCs/>
          <w:sz w:val="20"/>
          <w:szCs w:val="20"/>
          <w:lang w:eastAsia="de-DE"/>
        </w:rPr>
      </w:pPr>
    </w:p>
    <w:p w14:paraId="2F160953" w14:textId="77777777" w:rsidR="00E21FE5" w:rsidRPr="00EF2087" w:rsidRDefault="00E21FE5" w:rsidP="00B133E3">
      <w:pPr>
        <w:spacing w:before="0" w:after="0" w:line="360" w:lineRule="auto"/>
        <w:jc w:val="both"/>
        <w:rPr>
          <w:rFonts w:eastAsia="Times New Roman" w:cs="Times New Roman"/>
          <w:iCs/>
          <w:sz w:val="20"/>
          <w:szCs w:val="20"/>
          <w:lang w:eastAsia="de-DE"/>
        </w:rPr>
      </w:pPr>
    </w:p>
    <w:p w14:paraId="02070905" w14:textId="77777777" w:rsidR="000467F6" w:rsidRPr="00EF2087" w:rsidRDefault="000467F6" w:rsidP="00B133E3">
      <w:pPr>
        <w:spacing w:before="0" w:after="0" w:line="360" w:lineRule="auto"/>
        <w:jc w:val="both"/>
        <w:rPr>
          <w:rFonts w:eastAsia="Times New Roman" w:cs="Times New Roman"/>
          <w:iCs/>
          <w:sz w:val="20"/>
          <w:szCs w:val="20"/>
          <w:lang w:eastAsia="de-DE"/>
        </w:rPr>
      </w:pPr>
    </w:p>
    <w:p w14:paraId="1BA5743E" w14:textId="56A7B49A" w:rsidR="00347066" w:rsidRPr="00EF2087" w:rsidRDefault="00E33081" w:rsidP="003108C1">
      <w:pPr>
        <w:pStyle w:val="Heading1"/>
        <w:numPr>
          <w:ilvl w:val="0"/>
          <w:numId w:val="0"/>
        </w:numPr>
        <w:jc w:val="both"/>
        <w:rPr>
          <w:rFonts w:ascii="Cambria Math" w:hAnsi="Cambria Math" w:cs="Times New Roman"/>
          <w:sz w:val="20"/>
          <w:szCs w:val="20"/>
        </w:rPr>
      </w:pPr>
      <w:bookmarkStart w:id="2" w:name="_Toc190431259"/>
      <w:r w:rsidRPr="00EF2087">
        <w:rPr>
          <w:rFonts w:cs="Times New Roman"/>
          <w:sz w:val="20"/>
          <w:szCs w:val="20"/>
        </w:rPr>
        <w:lastRenderedPageBreak/>
        <w:t>S</w:t>
      </w:r>
      <w:r w:rsidR="004B425E" w:rsidRPr="00EF2087">
        <w:rPr>
          <w:rFonts w:cs="Times New Roman"/>
          <w:sz w:val="20"/>
          <w:szCs w:val="20"/>
        </w:rPr>
        <w:t>3</w:t>
      </w:r>
      <w:r w:rsidR="00E5499F" w:rsidRPr="00EF2087">
        <w:rPr>
          <w:rFonts w:cs="Times New Roman"/>
          <w:sz w:val="20"/>
          <w:szCs w:val="20"/>
        </w:rPr>
        <w:t xml:space="preserve"> Limiting </w:t>
      </w:r>
      <w:r w:rsidR="00877642" w:rsidRPr="00EF2087">
        <w:rPr>
          <w:rFonts w:cs="Times New Roman"/>
          <w:sz w:val="20"/>
          <w:szCs w:val="20"/>
        </w:rPr>
        <w:t>b</w:t>
      </w:r>
      <w:r w:rsidR="00E5499F" w:rsidRPr="00EF2087">
        <w:rPr>
          <w:rFonts w:cs="Times New Roman"/>
          <w:sz w:val="20"/>
          <w:szCs w:val="20"/>
        </w:rPr>
        <w:t xml:space="preserve">ehaviour of </w:t>
      </w:r>
      <w:r w:rsidR="00E5499F" w:rsidRPr="00EF2087">
        <w:rPr>
          <w:rFonts w:ascii="Cambria Math" w:hAnsi="Cambria Math" w:cs="Times New Roman"/>
          <w:sz w:val="20"/>
          <w:szCs w:val="20"/>
        </w:rPr>
        <w:t>𝜅-</w:t>
      </w:r>
      <w:r w:rsidR="00E5499F" w:rsidRPr="00EF2087">
        <w:rPr>
          <w:rFonts w:cs="Times New Roman"/>
          <w:sz w:val="20"/>
          <w:szCs w:val="20"/>
        </w:rPr>
        <w:t xml:space="preserve">Köhler </w:t>
      </w:r>
      <w:r w:rsidR="00877642" w:rsidRPr="00EF2087">
        <w:rPr>
          <w:rFonts w:cs="Times New Roman"/>
          <w:sz w:val="20"/>
          <w:szCs w:val="20"/>
        </w:rPr>
        <w:t>t</w:t>
      </w:r>
      <w:r w:rsidR="00E5499F" w:rsidRPr="00EF2087">
        <w:rPr>
          <w:rFonts w:cs="Times New Roman"/>
          <w:sz w:val="20"/>
          <w:szCs w:val="20"/>
        </w:rPr>
        <w:t>heory</w:t>
      </w:r>
      <w:bookmarkEnd w:id="2"/>
    </w:p>
    <w:p w14:paraId="133E1835" w14:textId="04A94FBD" w:rsidR="006C291F" w:rsidRPr="00EF2087" w:rsidRDefault="006C291F" w:rsidP="006C291F">
      <w:pPr>
        <w:tabs>
          <w:tab w:val="num" w:pos="1440"/>
        </w:tabs>
        <w:spacing w:before="0" w:after="0" w:line="360" w:lineRule="auto"/>
        <w:jc w:val="both"/>
        <w:rPr>
          <w:rFonts w:eastAsia="Times New Roman" w:cs="Times New Roman"/>
          <w:iCs/>
          <w:sz w:val="20"/>
          <w:szCs w:val="20"/>
          <w:lang w:eastAsia="de-DE"/>
        </w:rPr>
      </w:pPr>
      <w:r w:rsidRPr="00EF2087">
        <w:rPr>
          <w:rFonts w:eastAsia="Times New Roman" w:cs="Times New Roman"/>
          <w:iCs/>
          <w:sz w:val="20"/>
          <w:szCs w:val="20"/>
          <w:lang w:eastAsia="de-DE"/>
        </w:rPr>
        <w:t xml:space="preserve">We know that the maximum hygroscopicity parameter is </w:t>
      </w:r>
      <w:r w:rsidR="008E5DB2" w:rsidRPr="00EF2087">
        <w:rPr>
          <w:rFonts w:eastAsia="Times New Roman" w:cs="Times New Roman"/>
          <w:iCs/>
          <w:sz w:val="20"/>
          <w:szCs w:val="20"/>
          <w:lang w:eastAsia="de-DE"/>
        </w:rPr>
        <w:t>on</w:t>
      </w:r>
      <w:r w:rsidRPr="00EF2087">
        <w:rPr>
          <w:rFonts w:eastAsia="Times New Roman" w:cs="Times New Roman"/>
          <w:iCs/>
          <w:sz w:val="20"/>
          <w:szCs w:val="20"/>
          <w:lang w:eastAsia="de-DE"/>
        </w:rPr>
        <w:t xml:space="preserve"> the order </w:t>
      </w:r>
      <w:r w:rsidRPr="00EF2087">
        <w:rPr>
          <w:rFonts w:ascii="Cambria Math" w:eastAsia="Times New Roman" w:hAnsi="Cambria Math" w:cs="Cambria Math"/>
          <w:sz w:val="20"/>
          <w:szCs w:val="20"/>
          <w:lang w:eastAsia="de-DE"/>
        </w:rPr>
        <w:t>𝜅</w:t>
      </w:r>
      <w:r w:rsidRPr="00EF2087">
        <w:rPr>
          <w:rFonts w:eastAsia="Times New Roman" w:cs="Times New Roman"/>
          <w:sz w:val="20"/>
          <w:szCs w:val="20"/>
          <w:lang w:eastAsia="de-DE"/>
        </w:rPr>
        <w:t xml:space="preserve"> ~ 1.</w:t>
      </w:r>
      <w:r w:rsidRPr="00EF2087">
        <w:rPr>
          <w:rFonts w:ascii="Cambria Math" w:eastAsia="Times New Roman" w:hAnsi="Cambria Math" w:cs="Times New Roman"/>
          <w:sz w:val="20"/>
          <w:szCs w:val="20"/>
          <w:lang w:eastAsia="de-DE"/>
        </w:rPr>
        <w:t xml:space="preserve"> </w:t>
      </w:r>
      <w:r w:rsidRPr="00EF2087">
        <w:rPr>
          <w:rFonts w:eastAsia="Times New Roman" w:cs="Times New Roman"/>
          <w:sz w:val="20"/>
          <w:szCs w:val="20"/>
          <w:lang w:eastAsia="de-DE"/>
        </w:rPr>
        <w:t xml:space="preserve">Using this </w:t>
      </w:r>
      <w:r w:rsidR="005E55F4" w:rsidRPr="00EF2087">
        <w:rPr>
          <w:rFonts w:eastAsia="Times New Roman" w:cs="Times New Roman"/>
          <w:sz w:val="20"/>
          <w:szCs w:val="20"/>
          <w:lang w:eastAsia="de-DE"/>
        </w:rPr>
        <w:t>value</w:t>
      </w:r>
      <w:r w:rsidRPr="00EF2087">
        <w:rPr>
          <w:rFonts w:eastAsia="Times New Roman" w:cs="Times New Roman"/>
          <w:sz w:val="20"/>
          <w:szCs w:val="20"/>
          <w:lang w:eastAsia="de-DE"/>
        </w:rPr>
        <w:t xml:space="preserve">, </w:t>
      </w:r>
      <w:r w:rsidR="00233883" w:rsidRPr="00EF2087">
        <w:rPr>
          <w:rFonts w:eastAsia="Times New Roman" w:cs="Times New Roman"/>
          <w:sz w:val="20"/>
          <w:szCs w:val="24"/>
          <w:lang w:eastAsia="de-DE"/>
        </w:rPr>
        <w:t xml:space="preserve">Eq. </w:t>
      </w:r>
      <w:r w:rsidR="00D256FF" w:rsidRPr="00EF2087">
        <w:rPr>
          <w:rFonts w:eastAsia="Times New Roman" w:cs="Times New Roman"/>
          <w:sz w:val="20"/>
          <w:szCs w:val="24"/>
          <w:lang w:eastAsia="de-DE"/>
        </w:rPr>
        <w:t>(</w:t>
      </w:r>
      <w:r w:rsidR="008E6BDC" w:rsidRPr="00EF2087">
        <w:rPr>
          <w:rFonts w:eastAsia="Times New Roman" w:cs="Times New Roman"/>
          <w:sz w:val="20"/>
          <w:szCs w:val="24"/>
          <w:lang w:eastAsia="de-DE"/>
        </w:rPr>
        <w:t>7</w:t>
      </w:r>
      <w:r w:rsidR="00D256FF" w:rsidRPr="00EF2087">
        <w:rPr>
          <w:rFonts w:eastAsia="Times New Roman" w:cs="Times New Roman"/>
          <w:sz w:val="20"/>
          <w:szCs w:val="24"/>
          <w:lang w:eastAsia="de-DE"/>
        </w:rPr>
        <w:t>) in the main text</w:t>
      </w:r>
      <w:r w:rsidRPr="00EF2087">
        <w:rPr>
          <w:rFonts w:eastAsia="Times New Roman" w:cs="Times New Roman"/>
          <w:sz w:val="20"/>
          <w:szCs w:val="20"/>
          <w:lang w:eastAsia="de-DE"/>
        </w:rPr>
        <w:t xml:space="preserve"> collapses to</w:t>
      </w:r>
    </w:p>
    <w:p w14:paraId="5033657F" w14:textId="77777777" w:rsidR="006C291F" w:rsidRPr="00EF2087" w:rsidRDefault="006C291F" w:rsidP="006C291F">
      <w:pPr>
        <w:tabs>
          <w:tab w:val="num" w:pos="1440"/>
        </w:tabs>
        <w:spacing w:before="0" w:after="0" w:line="360" w:lineRule="auto"/>
        <w:jc w:val="both"/>
        <w:rPr>
          <w:rFonts w:eastAsia="Times New Roman" w:cs="Times New Roman"/>
          <w:sz w:val="20"/>
          <w:szCs w:val="20"/>
          <w:lang w:eastAsia="de-DE"/>
        </w:rPr>
      </w:pPr>
    </w:p>
    <w:p w14:paraId="5EC99479" w14:textId="79002B68" w:rsidR="006C291F" w:rsidRPr="00EF2087" w:rsidRDefault="00543923" w:rsidP="006C291F">
      <w:pPr>
        <w:spacing w:before="0" w:after="0" w:line="360" w:lineRule="auto"/>
        <w:jc w:val="both"/>
        <w:rPr>
          <w:rFonts w:eastAsia="Times New Roman" w:cs="Times New Roman"/>
          <w:sz w:val="20"/>
          <w:szCs w:val="20"/>
          <w:lang w:eastAsia="de-DE"/>
        </w:rPr>
      </w:pPr>
      <m:oMath>
        <m:sSub>
          <m:sSubPr>
            <m:ctrlPr>
              <w:rPr>
                <w:rFonts w:ascii="Cambria Math" w:eastAsia="Times New Roman" w:hAnsi="Cambria Math" w:cs="Times New Roman"/>
                <w:i/>
                <w:iCs/>
                <w:sz w:val="20"/>
                <w:szCs w:val="20"/>
                <w:lang w:eastAsia="de-DE"/>
              </w:rPr>
            </m:ctrlPr>
          </m:sSubPr>
          <m:e>
            <m:r>
              <w:rPr>
                <w:rFonts w:ascii="Cambria Math" w:eastAsia="Times New Roman" w:hAnsi="Cambria Math" w:cs="Times New Roman"/>
                <w:sz w:val="20"/>
                <w:szCs w:val="20"/>
                <w:lang w:eastAsia="de-DE"/>
              </w:rPr>
              <m:t>S</m:t>
            </m:r>
          </m:e>
          <m:sub>
            <m:r>
              <w:rPr>
                <w:rFonts w:ascii="Cambria Math" w:eastAsia="Times New Roman" w:hAnsi="Cambria Math" w:cs="Times New Roman"/>
                <w:sz w:val="20"/>
                <w:szCs w:val="20"/>
                <w:lang w:eastAsia="de-DE"/>
              </w:rPr>
              <m:t>v</m:t>
            </m:r>
          </m:sub>
        </m:sSub>
        <m:r>
          <w:rPr>
            <w:rFonts w:ascii="Cambria Math" w:eastAsia="Times New Roman" w:hAnsi="Cambria Math" w:cs="Times New Roman"/>
            <w:sz w:val="20"/>
            <w:szCs w:val="20"/>
            <w:lang w:eastAsia="de-DE"/>
          </w:rPr>
          <m:t>=</m:t>
        </m:r>
        <m:f>
          <m:fPr>
            <m:ctrlPr>
              <w:rPr>
                <w:rFonts w:ascii="Cambria Math" w:eastAsia="Times New Roman" w:hAnsi="Cambria Math" w:cs="Times New Roman"/>
                <w:i/>
                <w:iCs/>
                <w:sz w:val="20"/>
                <w:szCs w:val="20"/>
                <w:lang w:eastAsia="de-DE"/>
              </w:rPr>
            </m:ctrlPr>
          </m:fPr>
          <m:num>
            <m:sSubSup>
              <m:sSubSupPr>
                <m:ctrlPr>
                  <w:rPr>
                    <w:rFonts w:ascii="Cambria Math" w:eastAsia="Times New Roman" w:hAnsi="Cambria Math" w:cs="Times New Roman"/>
                    <w:i/>
                    <w:iCs/>
                    <w:sz w:val="20"/>
                    <w:szCs w:val="20"/>
                    <w:lang w:eastAsia="de-DE"/>
                  </w:rPr>
                </m:ctrlPr>
              </m:sSubSupPr>
              <m:e>
                <m:r>
                  <w:rPr>
                    <w:rFonts w:ascii="Cambria Math" w:eastAsia="Times New Roman" w:hAnsi="Cambria Math" w:cs="Times New Roman"/>
                    <w:sz w:val="20"/>
                    <w:szCs w:val="20"/>
                    <w:lang w:eastAsia="de-DE"/>
                  </w:rPr>
                  <m:t>d</m:t>
                </m:r>
              </m:e>
              <m:sub>
                <m:r>
                  <m:rPr>
                    <m:sty m:val="p"/>
                  </m:rPr>
                  <w:rPr>
                    <w:rFonts w:ascii="Cambria Math" w:eastAsia="Times New Roman" w:hAnsi="Cambria Math" w:cs="Times New Roman"/>
                    <w:sz w:val="20"/>
                    <w:szCs w:val="20"/>
                    <w:lang w:eastAsia="de-DE"/>
                  </w:rPr>
                  <m:t>w</m:t>
                </m:r>
              </m:sub>
              <m:sup>
                <m:r>
                  <w:rPr>
                    <w:rFonts w:ascii="Cambria Math" w:eastAsia="Times New Roman" w:hAnsi="Cambria Math" w:cs="Times New Roman"/>
                    <w:sz w:val="20"/>
                    <w:szCs w:val="20"/>
                    <w:lang w:eastAsia="de-DE"/>
                  </w:rPr>
                  <m:t>3</m:t>
                </m:r>
              </m:sup>
            </m:sSubSup>
            <m:r>
              <w:rPr>
                <w:rFonts w:ascii="Cambria Math" w:eastAsia="Times New Roman" w:hAnsi="Cambria Math" w:cs="Times New Roman"/>
                <w:sz w:val="20"/>
                <w:szCs w:val="20"/>
                <w:lang w:eastAsia="de-DE"/>
              </w:rPr>
              <m:t>-</m:t>
            </m:r>
            <m:sSubSup>
              <m:sSubSupPr>
                <m:ctrlPr>
                  <w:rPr>
                    <w:rFonts w:ascii="Cambria Math" w:eastAsia="Times New Roman" w:hAnsi="Cambria Math" w:cs="Times New Roman"/>
                    <w:i/>
                    <w:iCs/>
                    <w:sz w:val="20"/>
                    <w:szCs w:val="20"/>
                    <w:lang w:eastAsia="de-DE"/>
                  </w:rPr>
                </m:ctrlPr>
              </m:sSubSupPr>
              <m:e>
                <m:r>
                  <w:rPr>
                    <w:rFonts w:ascii="Cambria Math" w:eastAsia="Times New Roman" w:hAnsi="Cambria Math" w:cs="Times New Roman"/>
                    <w:sz w:val="20"/>
                    <w:szCs w:val="20"/>
                    <w:lang w:eastAsia="de-DE"/>
                  </w:rPr>
                  <m:t>d</m:t>
                </m:r>
              </m:e>
              <m:sub>
                <m:r>
                  <m:rPr>
                    <m:sty m:val="p"/>
                  </m:rPr>
                  <w:rPr>
                    <w:rFonts w:ascii="Cambria Math" w:eastAsia="Times New Roman" w:hAnsi="Cambria Math" w:cs="Times New Roman"/>
                    <w:sz w:val="20"/>
                    <w:szCs w:val="20"/>
                    <w:lang w:eastAsia="de-DE"/>
                  </w:rPr>
                  <m:t>d</m:t>
                </m:r>
              </m:sub>
              <m:sup>
                <m:r>
                  <w:rPr>
                    <w:rFonts w:ascii="Cambria Math" w:eastAsia="Times New Roman" w:hAnsi="Cambria Math" w:cs="Times New Roman"/>
                    <w:sz w:val="20"/>
                    <w:szCs w:val="20"/>
                    <w:lang w:eastAsia="de-DE"/>
                  </w:rPr>
                  <m:t>3</m:t>
                </m:r>
              </m:sup>
            </m:sSubSup>
          </m:num>
          <m:den>
            <m:sSubSup>
              <m:sSubSupPr>
                <m:ctrlPr>
                  <w:rPr>
                    <w:rFonts w:ascii="Cambria Math" w:eastAsia="Times New Roman" w:hAnsi="Cambria Math" w:cs="Times New Roman"/>
                    <w:i/>
                    <w:iCs/>
                    <w:sz w:val="20"/>
                    <w:szCs w:val="20"/>
                    <w:lang w:eastAsia="de-DE"/>
                  </w:rPr>
                </m:ctrlPr>
              </m:sSubSupPr>
              <m:e>
                <m:r>
                  <w:rPr>
                    <w:rFonts w:ascii="Cambria Math" w:eastAsia="Times New Roman" w:hAnsi="Cambria Math" w:cs="Times New Roman"/>
                    <w:sz w:val="20"/>
                    <w:szCs w:val="20"/>
                    <w:lang w:eastAsia="de-DE"/>
                  </w:rPr>
                  <m:t>d</m:t>
                </m:r>
              </m:e>
              <m:sub>
                <m:r>
                  <m:rPr>
                    <m:sty m:val="p"/>
                  </m:rPr>
                  <w:rPr>
                    <w:rFonts w:ascii="Cambria Math" w:eastAsia="Times New Roman" w:hAnsi="Cambria Math" w:cs="Times New Roman"/>
                    <w:sz w:val="20"/>
                    <w:szCs w:val="20"/>
                    <w:lang w:eastAsia="de-DE"/>
                  </w:rPr>
                  <m:t>w</m:t>
                </m:r>
              </m:sub>
              <m:sup>
                <m:r>
                  <w:rPr>
                    <w:rFonts w:ascii="Cambria Math" w:eastAsia="Times New Roman" w:hAnsi="Cambria Math" w:cs="Times New Roman"/>
                    <w:sz w:val="20"/>
                    <w:szCs w:val="20"/>
                    <w:lang w:eastAsia="de-DE"/>
                  </w:rPr>
                  <m:t>3</m:t>
                </m:r>
              </m:sup>
            </m:sSubSup>
          </m:den>
        </m:f>
        <m:sSup>
          <m:sSupPr>
            <m:ctrlPr>
              <w:rPr>
                <w:rFonts w:ascii="Cambria Math" w:eastAsia="Times New Roman" w:hAnsi="Cambria Math" w:cs="Times New Roman"/>
                <w:i/>
                <w:iCs/>
                <w:sz w:val="20"/>
                <w:szCs w:val="20"/>
                <w:lang w:eastAsia="de-DE"/>
              </w:rPr>
            </m:ctrlPr>
          </m:sSupPr>
          <m:e>
            <m:r>
              <w:rPr>
                <w:rFonts w:ascii="Cambria Math" w:eastAsia="Times New Roman" w:hAnsi="Cambria Math" w:cs="Times New Roman"/>
                <w:sz w:val="20"/>
                <w:szCs w:val="20"/>
                <w:lang w:eastAsia="de-DE"/>
              </w:rPr>
              <m:t>e</m:t>
            </m:r>
          </m:e>
          <m:sup>
            <m:d>
              <m:dPr>
                <m:ctrlPr>
                  <w:rPr>
                    <w:rFonts w:ascii="Cambria Math" w:eastAsia="Times New Roman" w:hAnsi="Cambria Math" w:cs="Times New Roman"/>
                    <w:i/>
                    <w:iCs/>
                    <w:sz w:val="20"/>
                    <w:szCs w:val="20"/>
                    <w:lang w:eastAsia="de-DE"/>
                  </w:rPr>
                </m:ctrlPr>
              </m:dPr>
              <m:e>
                <m:f>
                  <m:fPr>
                    <m:ctrlPr>
                      <w:rPr>
                        <w:rFonts w:ascii="Cambria Math" w:eastAsia="Times New Roman" w:hAnsi="Cambria Math" w:cs="Times New Roman"/>
                        <w:i/>
                        <w:iCs/>
                        <w:sz w:val="20"/>
                        <w:szCs w:val="20"/>
                        <w:lang w:eastAsia="de-DE"/>
                      </w:rPr>
                    </m:ctrlPr>
                  </m:fPr>
                  <m:num>
                    <m:r>
                      <w:rPr>
                        <w:rFonts w:ascii="Cambria Math" w:eastAsia="Times New Roman" w:hAnsi="Cambria Math" w:cs="Times New Roman"/>
                        <w:sz w:val="20"/>
                        <w:szCs w:val="20"/>
                        <w:lang w:eastAsia="de-DE"/>
                      </w:rPr>
                      <m:t>4</m:t>
                    </m:r>
                    <m:sSub>
                      <m:sSubPr>
                        <m:ctrlPr>
                          <w:rPr>
                            <w:rFonts w:ascii="Cambria Math" w:eastAsia="Times New Roman" w:hAnsi="Cambria Math" w:cs="Times New Roman"/>
                            <w:i/>
                            <w:iCs/>
                            <w:sz w:val="20"/>
                            <w:szCs w:val="20"/>
                            <w:lang w:eastAsia="de-DE"/>
                          </w:rPr>
                        </m:ctrlPr>
                      </m:sSubPr>
                      <m:e>
                        <m:r>
                          <w:rPr>
                            <w:rFonts w:ascii="Cambria Math" w:eastAsia="Times New Roman" w:hAnsi="Cambria Math" w:cs="Times New Roman"/>
                            <w:sz w:val="20"/>
                            <w:szCs w:val="20"/>
                            <w:lang w:eastAsia="de-DE"/>
                          </w:rPr>
                          <m:t>σ</m:t>
                        </m:r>
                      </m:e>
                      <m:sub>
                        <m:r>
                          <m:rPr>
                            <m:sty m:val="p"/>
                          </m:rPr>
                          <w:rPr>
                            <w:rFonts w:ascii="Cambria Math" w:eastAsia="Times New Roman" w:hAnsi="Cambria Math" w:cs="Times New Roman"/>
                            <w:sz w:val="20"/>
                            <w:szCs w:val="20"/>
                            <w:lang w:eastAsia="de-DE"/>
                          </w:rPr>
                          <m:t>s</m:t>
                        </m:r>
                      </m:sub>
                    </m:sSub>
                    <m:sSub>
                      <m:sSubPr>
                        <m:ctrlPr>
                          <w:rPr>
                            <w:rFonts w:ascii="Cambria Math" w:eastAsia="Times New Roman" w:hAnsi="Cambria Math" w:cs="Times New Roman"/>
                            <w:i/>
                            <w:iCs/>
                            <w:sz w:val="20"/>
                            <w:szCs w:val="20"/>
                            <w:lang w:eastAsia="de-DE"/>
                          </w:rPr>
                        </m:ctrlPr>
                      </m:sSubPr>
                      <m:e>
                        <m:r>
                          <w:rPr>
                            <w:rFonts w:ascii="Cambria Math" w:eastAsia="Times New Roman" w:hAnsi="Cambria Math" w:cs="Times New Roman"/>
                            <w:sz w:val="20"/>
                            <w:szCs w:val="20"/>
                            <w:lang w:eastAsia="de-DE"/>
                          </w:rPr>
                          <m:t>M</m:t>
                        </m:r>
                      </m:e>
                      <m:sub>
                        <m:r>
                          <m:rPr>
                            <m:sty m:val="p"/>
                          </m:rPr>
                          <w:rPr>
                            <w:rFonts w:ascii="Cambria Math" w:eastAsia="Times New Roman" w:hAnsi="Cambria Math" w:cs="Times New Roman"/>
                            <w:sz w:val="20"/>
                            <w:szCs w:val="20"/>
                            <w:lang w:eastAsia="de-DE"/>
                          </w:rPr>
                          <m:t>w</m:t>
                        </m:r>
                      </m:sub>
                    </m:sSub>
                  </m:num>
                  <m:den>
                    <m:r>
                      <w:rPr>
                        <w:rFonts w:ascii="Cambria Math" w:eastAsia="Times New Roman" w:hAnsi="Cambria Math" w:cs="Times New Roman"/>
                        <w:sz w:val="20"/>
                        <w:szCs w:val="20"/>
                        <w:lang w:eastAsia="de-DE"/>
                      </w:rPr>
                      <m:t>RT</m:t>
                    </m:r>
                    <m:sSub>
                      <m:sSubPr>
                        <m:ctrlPr>
                          <w:rPr>
                            <w:rFonts w:ascii="Cambria Math" w:eastAsia="Times New Roman" w:hAnsi="Cambria Math" w:cs="Times New Roman"/>
                            <w:i/>
                            <w:iCs/>
                            <w:sz w:val="20"/>
                            <w:szCs w:val="20"/>
                            <w:lang w:eastAsia="de-DE"/>
                          </w:rPr>
                        </m:ctrlPr>
                      </m:sSubPr>
                      <m:e>
                        <m:r>
                          <w:rPr>
                            <w:rFonts w:ascii="Cambria Math" w:eastAsia="Times New Roman" w:hAnsi="Cambria Math" w:cs="Times New Roman"/>
                            <w:sz w:val="20"/>
                            <w:szCs w:val="20"/>
                            <w:lang w:eastAsia="de-DE"/>
                          </w:rPr>
                          <m:t>ρ</m:t>
                        </m:r>
                      </m:e>
                      <m:sub>
                        <m:r>
                          <m:rPr>
                            <m:sty m:val="p"/>
                          </m:rPr>
                          <w:rPr>
                            <w:rFonts w:ascii="Cambria Math" w:eastAsia="Times New Roman" w:hAnsi="Cambria Math" w:cs="Times New Roman"/>
                            <w:sz w:val="20"/>
                            <w:szCs w:val="20"/>
                            <w:lang w:eastAsia="de-DE"/>
                          </w:rPr>
                          <m:t>w</m:t>
                        </m:r>
                      </m:sub>
                    </m:sSub>
                    <m:sSub>
                      <m:sSubPr>
                        <m:ctrlPr>
                          <w:rPr>
                            <w:rFonts w:ascii="Cambria Math" w:eastAsia="Times New Roman" w:hAnsi="Cambria Math" w:cs="Times New Roman"/>
                            <w:i/>
                            <w:iCs/>
                            <w:sz w:val="20"/>
                            <w:szCs w:val="20"/>
                            <w:lang w:eastAsia="de-DE"/>
                          </w:rPr>
                        </m:ctrlPr>
                      </m:sSubPr>
                      <m:e>
                        <m:r>
                          <w:rPr>
                            <w:rFonts w:ascii="Cambria Math" w:eastAsia="Times New Roman" w:hAnsi="Cambria Math" w:cs="Times New Roman"/>
                            <w:sz w:val="20"/>
                            <w:szCs w:val="20"/>
                            <w:lang w:eastAsia="de-DE"/>
                          </w:rPr>
                          <m:t>d</m:t>
                        </m:r>
                      </m:e>
                      <m:sub>
                        <m:r>
                          <m:rPr>
                            <m:sty m:val="p"/>
                          </m:rPr>
                          <w:rPr>
                            <w:rFonts w:ascii="Cambria Math" w:eastAsia="Times New Roman" w:hAnsi="Cambria Math" w:cs="Times New Roman"/>
                            <w:sz w:val="20"/>
                            <w:szCs w:val="20"/>
                            <w:lang w:eastAsia="de-DE"/>
                          </w:rPr>
                          <m:t>w</m:t>
                        </m:r>
                      </m:sub>
                    </m:sSub>
                  </m:den>
                </m:f>
              </m:e>
            </m:d>
          </m:sup>
        </m:sSup>
      </m:oMath>
      <w:r w:rsidR="006C291F" w:rsidRPr="00EF2087">
        <w:rPr>
          <w:rFonts w:eastAsia="Times New Roman" w:cs="Times New Roman"/>
          <w:iCs/>
          <w:sz w:val="20"/>
          <w:szCs w:val="20"/>
          <w:lang w:eastAsia="de-DE"/>
        </w:rPr>
        <w:t>.</w:t>
      </w:r>
      <w:r w:rsidR="006C291F" w:rsidRPr="00EF2087">
        <w:rPr>
          <w:rFonts w:eastAsia="Times New Roman" w:cs="Times New Roman"/>
          <w:sz w:val="20"/>
          <w:szCs w:val="20"/>
          <w:lang w:eastAsia="de-DE"/>
        </w:rPr>
        <w:tab/>
      </w:r>
      <w:r w:rsidR="006C291F" w:rsidRPr="00EF2087">
        <w:rPr>
          <w:rFonts w:eastAsia="Times New Roman" w:cs="Times New Roman"/>
          <w:sz w:val="20"/>
          <w:szCs w:val="20"/>
          <w:lang w:eastAsia="de-DE"/>
        </w:rPr>
        <w:tab/>
      </w:r>
      <w:r w:rsidR="006C291F" w:rsidRPr="00EF2087">
        <w:rPr>
          <w:rFonts w:eastAsia="Times New Roman" w:cs="Times New Roman"/>
          <w:sz w:val="20"/>
          <w:szCs w:val="20"/>
          <w:lang w:eastAsia="de-DE"/>
        </w:rPr>
        <w:tab/>
      </w:r>
      <w:r w:rsidR="006C291F" w:rsidRPr="00EF2087">
        <w:rPr>
          <w:rFonts w:eastAsia="Times New Roman" w:cs="Times New Roman"/>
          <w:sz w:val="20"/>
          <w:szCs w:val="20"/>
          <w:lang w:eastAsia="de-DE"/>
        </w:rPr>
        <w:tab/>
      </w:r>
      <w:r w:rsidR="006C291F" w:rsidRPr="00EF2087">
        <w:rPr>
          <w:rFonts w:eastAsia="Times New Roman" w:cs="Times New Roman"/>
          <w:sz w:val="20"/>
          <w:szCs w:val="20"/>
          <w:lang w:eastAsia="de-DE"/>
        </w:rPr>
        <w:tab/>
      </w:r>
      <w:r w:rsidR="006C291F" w:rsidRPr="00EF2087">
        <w:rPr>
          <w:rFonts w:eastAsia="Times New Roman" w:cs="Times New Roman"/>
          <w:sz w:val="20"/>
          <w:szCs w:val="20"/>
          <w:lang w:eastAsia="de-DE"/>
        </w:rPr>
        <w:tab/>
      </w:r>
      <w:r w:rsidR="002042E9" w:rsidRPr="00EF2087">
        <w:rPr>
          <w:rFonts w:eastAsia="Times New Roman" w:cs="Times New Roman"/>
          <w:sz w:val="20"/>
          <w:szCs w:val="20"/>
          <w:lang w:eastAsia="de-DE"/>
        </w:rPr>
        <w:t xml:space="preserve">    </w:t>
      </w:r>
      <w:r w:rsidR="006C291F" w:rsidRPr="00EF2087">
        <w:rPr>
          <w:rFonts w:eastAsia="Times New Roman" w:cs="Times New Roman"/>
          <w:sz w:val="20"/>
          <w:szCs w:val="20"/>
          <w:lang w:eastAsia="de-DE"/>
        </w:rPr>
        <w:tab/>
        <w:t xml:space="preserve">                 </w:t>
      </w:r>
      <w:r w:rsidR="002042E9" w:rsidRPr="00EF2087">
        <w:rPr>
          <w:rFonts w:eastAsia="Times New Roman" w:cs="Times New Roman"/>
          <w:sz w:val="20"/>
          <w:szCs w:val="20"/>
          <w:lang w:eastAsia="de-DE"/>
        </w:rPr>
        <w:tab/>
      </w:r>
      <w:r w:rsidR="002042E9" w:rsidRPr="00EF2087">
        <w:rPr>
          <w:rFonts w:eastAsia="Times New Roman" w:cs="Times New Roman"/>
          <w:sz w:val="20"/>
          <w:szCs w:val="20"/>
          <w:lang w:eastAsia="de-DE"/>
        </w:rPr>
        <w:tab/>
        <w:t xml:space="preserve"> </w:t>
      </w:r>
      <w:r w:rsidR="006C291F" w:rsidRPr="00EF2087">
        <w:rPr>
          <w:rFonts w:eastAsia="Times New Roman" w:cs="Times New Roman"/>
          <w:sz w:val="20"/>
          <w:szCs w:val="20"/>
          <w:lang w:eastAsia="de-DE"/>
        </w:rPr>
        <w:t xml:space="preserve"> </w:t>
      </w:r>
      <w:r w:rsidR="00861622" w:rsidRPr="00EF2087">
        <w:rPr>
          <w:rFonts w:eastAsia="Times New Roman" w:cs="Times New Roman"/>
          <w:sz w:val="20"/>
          <w:szCs w:val="20"/>
          <w:lang w:eastAsia="de-DE"/>
        </w:rPr>
        <w:t xml:space="preserve">             </w:t>
      </w:r>
      <w:r w:rsidR="006C291F" w:rsidRPr="00EF2087">
        <w:rPr>
          <w:rFonts w:eastAsia="Times New Roman" w:cs="Times New Roman"/>
          <w:sz w:val="20"/>
          <w:szCs w:val="20"/>
          <w:lang w:eastAsia="de-DE"/>
        </w:rPr>
        <w:t>(</w:t>
      </w:r>
      <w:r w:rsidR="0004522E" w:rsidRPr="00EF2087">
        <w:rPr>
          <w:rFonts w:eastAsia="Times New Roman" w:cs="Times New Roman"/>
          <w:sz w:val="20"/>
          <w:szCs w:val="20"/>
          <w:lang w:eastAsia="de-DE"/>
        </w:rPr>
        <w:t>S9</w:t>
      </w:r>
      <w:r w:rsidR="006C291F" w:rsidRPr="00EF2087">
        <w:rPr>
          <w:rFonts w:eastAsia="Times New Roman" w:cs="Times New Roman"/>
          <w:sz w:val="20"/>
          <w:szCs w:val="20"/>
          <w:lang w:eastAsia="de-DE"/>
        </w:rPr>
        <w:t>)</w:t>
      </w:r>
    </w:p>
    <w:p w14:paraId="7651CFE7" w14:textId="77777777" w:rsidR="006C291F" w:rsidRPr="00EF2087" w:rsidRDefault="006C291F" w:rsidP="006C291F">
      <w:pPr>
        <w:tabs>
          <w:tab w:val="num" w:pos="1440"/>
        </w:tabs>
        <w:spacing w:before="0" w:after="0" w:line="360" w:lineRule="auto"/>
        <w:jc w:val="both"/>
        <w:rPr>
          <w:rFonts w:eastAsia="Times New Roman" w:cs="Times New Roman"/>
          <w:iCs/>
          <w:sz w:val="20"/>
          <w:szCs w:val="20"/>
          <w:lang w:eastAsia="de-DE"/>
        </w:rPr>
      </w:pPr>
    </w:p>
    <w:p w14:paraId="3BA1CAFA" w14:textId="7F7F412F" w:rsidR="006C291F" w:rsidRPr="00EF2087" w:rsidRDefault="006C291F" w:rsidP="006C291F">
      <w:pPr>
        <w:tabs>
          <w:tab w:val="num" w:pos="1440"/>
        </w:tabs>
        <w:spacing w:before="0" w:after="0" w:line="360" w:lineRule="auto"/>
        <w:jc w:val="both"/>
        <w:rPr>
          <w:rFonts w:eastAsia="Times New Roman" w:cs="Times New Roman"/>
          <w:iCs/>
          <w:sz w:val="20"/>
          <w:szCs w:val="20"/>
          <w:lang w:eastAsia="de-DE"/>
        </w:rPr>
      </w:pPr>
      <w:r w:rsidRPr="00EF2087">
        <w:rPr>
          <w:rFonts w:eastAsia="Times New Roman" w:cs="Times New Roman"/>
          <w:iCs/>
          <w:sz w:val="20"/>
          <w:szCs w:val="20"/>
          <w:lang w:eastAsia="de-DE"/>
        </w:rPr>
        <w:t xml:space="preserve">To identify the critical wet particle diameter, </w:t>
      </w:r>
      <m:oMath>
        <m:sSub>
          <m:sSubPr>
            <m:ctrlPr>
              <w:rPr>
                <w:rFonts w:ascii="Cambria Math" w:eastAsia="Times New Roman" w:hAnsi="Cambria Math" w:cs="Times New Roman"/>
                <w:i/>
                <w:iCs/>
                <w:sz w:val="20"/>
                <w:szCs w:val="20"/>
                <w:lang w:eastAsia="de-DE"/>
              </w:rPr>
            </m:ctrlPr>
          </m:sSubPr>
          <m:e>
            <m:r>
              <w:rPr>
                <w:rFonts w:ascii="Cambria Math" w:eastAsia="Times New Roman" w:hAnsi="Cambria Math" w:cs="Times New Roman"/>
                <w:sz w:val="20"/>
                <w:szCs w:val="20"/>
                <w:lang w:eastAsia="de-DE"/>
              </w:rPr>
              <m:t>d</m:t>
            </m:r>
          </m:e>
          <m:sub>
            <m:r>
              <m:rPr>
                <m:sty m:val="p"/>
              </m:rPr>
              <w:rPr>
                <w:rFonts w:ascii="Cambria Math" w:eastAsia="Times New Roman" w:hAnsi="Cambria Math" w:cs="Times New Roman"/>
                <w:sz w:val="20"/>
                <w:szCs w:val="20"/>
                <w:lang w:eastAsia="de-DE"/>
              </w:rPr>
              <m:t>w, c</m:t>
            </m:r>
          </m:sub>
        </m:sSub>
      </m:oMath>
      <w:r w:rsidRPr="00EF2087">
        <w:rPr>
          <w:rFonts w:eastAsia="Times New Roman" w:cs="Times New Roman"/>
          <w:iCs/>
          <w:sz w:val="20"/>
          <w:szCs w:val="20"/>
          <w:lang w:eastAsia="de-DE"/>
        </w:rPr>
        <w:t xml:space="preserve">, we can differentiate </w:t>
      </w:r>
      <w:r w:rsidR="00233883" w:rsidRPr="00EF2087">
        <w:rPr>
          <w:rFonts w:eastAsia="Times New Roman" w:cs="Times New Roman"/>
          <w:sz w:val="20"/>
          <w:szCs w:val="24"/>
          <w:lang w:eastAsia="de-DE"/>
        </w:rPr>
        <w:t xml:space="preserve">Eq. </w:t>
      </w:r>
      <w:r w:rsidR="008E6BDC" w:rsidRPr="00EF2087">
        <w:rPr>
          <w:rFonts w:eastAsia="Times New Roman" w:cs="Times New Roman"/>
          <w:sz w:val="20"/>
          <w:szCs w:val="24"/>
          <w:lang w:eastAsia="de-DE"/>
        </w:rPr>
        <w:t>(S9)</w:t>
      </w:r>
      <w:r w:rsidRPr="00EF2087">
        <w:rPr>
          <w:rFonts w:eastAsia="Times New Roman" w:cs="Times New Roman"/>
          <w:iCs/>
          <w:sz w:val="20"/>
          <w:szCs w:val="20"/>
          <w:lang w:eastAsia="de-DE"/>
        </w:rPr>
        <w:t xml:space="preserve"> with respect to </w:t>
      </w:r>
      <m:oMath>
        <m:sSub>
          <m:sSubPr>
            <m:ctrlPr>
              <w:rPr>
                <w:rFonts w:ascii="Cambria Math" w:eastAsia="Times New Roman" w:hAnsi="Cambria Math" w:cs="Times New Roman"/>
                <w:i/>
                <w:iCs/>
                <w:sz w:val="20"/>
                <w:szCs w:val="20"/>
                <w:lang w:eastAsia="de-DE"/>
              </w:rPr>
            </m:ctrlPr>
          </m:sSubPr>
          <m:e>
            <m:r>
              <w:rPr>
                <w:rFonts w:ascii="Cambria Math" w:eastAsia="Times New Roman" w:hAnsi="Cambria Math" w:cs="Times New Roman"/>
                <w:sz w:val="20"/>
                <w:szCs w:val="20"/>
                <w:lang w:eastAsia="de-DE"/>
              </w:rPr>
              <m:t>d</m:t>
            </m:r>
          </m:e>
          <m:sub>
            <m:r>
              <m:rPr>
                <m:sty m:val="p"/>
              </m:rPr>
              <w:rPr>
                <w:rFonts w:ascii="Cambria Math" w:eastAsia="Times New Roman" w:hAnsi="Cambria Math" w:cs="Times New Roman"/>
                <w:sz w:val="20"/>
                <w:szCs w:val="20"/>
                <w:lang w:eastAsia="de-DE"/>
              </w:rPr>
              <m:t>w</m:t>
            </m:r>
          </m:sub>
        </m:sSub>
      </m:oMath>
      <w:r w:rsidRPr="00EF2087">
        <w:rPr>
          <w:rFonts w:eastAsia="Times New Roman" w:cs="Times New Roman"/>
          <w:iCs/>
          <w:sz w:val="20"/>
          <w:szCs w:val="20"/>
          <w:lang w:eastAsia="de-DE"/>
        </w:rPr>
        <w:t xml:space="preserve"> and set the result equal to zero.</w:t>
      </w:r>
    </w:p>
    <w:p w14:paraId="48F4AE9D" w14:textId="77777777" w:rsidR="006C291F" w:rsidRPr="00EF2087" w:rsidRDefault="006C291F" w:rsidP="006C291F">
      <w:pPr>
        <w:tabs>
          <w:tab w:val="num" w:pos="1440"/>
        </w:tabs>
        <w:spacing w:before="0" w:after="0" w:line="360" w:lineRule="auto"/>
        <w:jc w:val="both"/>
        <w:rPr>
          <w:rFonts w:eastAsia="Times New Roman" w:cs="Times New Roman"/>
          <w:iCs/>
          <w:sz w:val="20"/>
          <w:szCs w:val="20"/>
          <w:lang w:eastAsia="de-DE"/>
        </w:rPr>
      </w:pPr>
    </w:p>
    <w:p w14:paraId="6DDB960C" w14:textId="2A49E2A0" w:rsidR="006C291F" w:rsidRPr="00EF2087" w:rsidRDefault="00543923" w:rsidP="006C291F">
      <w:pPr>
        <w:spacing w:before="0" w:after="0" w:line="360" w:lineRule="auto"/>
        <w:jc w:val="both"/>
        <w:rPr>
          <w:rFonts w:eastAsia="Times New Roman" w:cs="Times New Roman"/>
          <w:sz w:val="20"/>
          <w:szCs w:val="20"/>
          <w:lang w:eastAsia="de-DE"/>
        </w:rPr>
      </w:pPr>
      <m:oMath>
        <m:f>
          <m:fPr>
            <m:ctrlPr>
              <w:rPr>
                <w:rFonts w:ascii="Cambria Math" w:eastAsia="Times New Roman" w:hAnsi="Cambria Math" w:cs="Times New Roman"/>
                <w:i/>
                <w:iCs/>
                <w:sz w:val="20"/>
                <w:szCs w:val="20"/>
                <w:lang w:eastAsia="de-DE"/>
              </w:rPr>
            </m:ctrlPr>
          </m:fPr>
          <m:num>
            <m:r>
              <w:rPr>
                <w:rFonts w:ascii="Cambria Math" w:eastAsia="Times New Roman" w:hAnsi="Cambria Math" w:cs="Times New Roman"/>
                <w:sz w:val="20"/>
                <w:szCs w:val="20"/>
                <w:lang w:eastAsia="de-DE"/>
              </w:rPr>
              <m:t>d</m:t>
            </m:r>
            <m:sSub>
              <m:sSubPr>
                <m:ctrlPr>
                  <w:rPr>
                    <w:rFonts w:ascii="Cambria Math" w:eastAsia="Times New Roman" w:hAnsi="Cambria Math" w:cs="Times New Roman"/>
                    <w:i/>
                    <w:iCs/>
                    <w:sz w:val="20"/>
                    <w:szCs w:val="20"/>
                    <w:lang w:eastAsia="de-DE"/>
                  </w:rPr>
                </m:ctrlPr>
              </m:sSubPr>
              <m:e>
                <m:r>
                  <w:rPr>
                    <w:rFonts w:ascii="Cambria Math" w:eastAsia="Times New Roman" w:hAnsi="Cambria Math" w:cs="Times New Roman"/>
                    <w:sz w:val="20"/>
                    <w:szCs w:val="20"/>
                    <w:lang w:eastAsia="de-DE"/>
                  </w:rPr>
                  <m:t>S</m:t>
                </m:r>
              </m:e>
              <m:sub>
                <m:r>
                  <m:rPr>
                    <m:sty m:val="p"/>
                  </m:rPr>
                  <w:rPr>
                    <w:rFonts w:ascii="Cambria Math" w:eastAsia="Times New Roman" w:hAnsi="Cambria Math" w:cs="Times New Roman"/>
                    <w:sz w:val="20"/>
                    <w:szCs w:val="20"/>
                    <w:lang w:eastAsia="de-DE"/>
                  </w:rPr>
                  <m:t>v</m:t>
                </m:r>
              </m:sub>
            </m:sSub>
          </m:num>
          <m:den>
            <m:r>
              <w:rPr>
                <w:rFonts w:ascii="Cambria Math" w:eastAsia="Times New Roman" w:hAnsi="Cambria Math" w:cs="Times New Roman"/>
                <w:sz w:val="20"/>
                <w:szCs w:val="20"/>
                <w:lang w:eastAsia="de-DE"/>
              </w:rPr>
              <m:t>d</m:t>
            </m:r>
            <m:sSub>
              <m:sSubPr>
                <m:ctrlPr>
                  <w:rPr>
                    <w:rFonts w:ascii="Cambria Math" w:eastAsia="Times New Roman" w:hAnsi="Cambria Math" w:cs="Times New Roman"/>
                    <w:i/>
                    <w:iCs/>
                    <w:sz w:val="20"/>
                    <w:szCs w:val="20"/>
                    <w:lang w:eastAsia="de-DE"/>
                  </w:rPr>
                </m:ctrlPr>
              </m:sSubPr>
              <m:e>
                <m:r>
                  <w:rPr>
                    <w:rFonts w:ascii="Cambria Math" w:eastAsia="Times New Roman" w:hAnsi="Cambria Math" w:cs="Times New Roman"/>
                    <w:sz w:val="20"/>
                    <w:szCs w:val="20"/>
                    <w:lang w:eastAsia="de-DE"/>
                  </w:rPr>
                  <m:t>d</m:t>
                </m:r>
              </m:e>
              <m:sub>
                <m:r>
                  <m:rPr>
                    <m:sty m:val="p"/>
                  </m:rPr>
                  <w:rPr>
                    <w:rFonts w:ascii="Cambria Math" w:eastAsia="Times New Roman" w:hAnsi="Cambria Math" w:cs="Times New Roman"/>
                    <w:sz w:val="20"/>
                    <w:szCs w:val="20"/>
                    <w:lang w:eastAsia="de-DE"/>
                  </w:rPr>
                  <m:t>w</m:t>
                </m:r>
              </m:sub>
            </m:sSub>
          </m:den>
        </m:f>
        <m:r>
          <w:rPr>
            <w:rFonts w:ascii="Cambria Math" w:eastAsia="Times New Roman" w:hAnsi="Cambria Math" w:cs="Times New Roman"/>
            <w:sz w:val="20"/>
            <w:szCs w:val="20"/>
            <w:lang w:eastAsia="de-DE"/>
          </w:rPr>
          <m:t>=</m:t>
        </m:r>
        <m:f>
          <m:fPr>
            <m:ctrlPr>
              <w:rPr>
                <w:rFonts w:ascii="Cambria Math" w:eastAsia="Times New Roman" w:hAnsi="Cambria Math" w:cs="Times New Roman"/>
                <w:iCs/>
                <w:sz w:val="20"/>
                <w:szCs w:val="20"/>
                <w:lang w:eastAsia="de-DE"/>
              </w:rPr>
            </m:ctrlPr>
          </m:fPr>
          <m:num>
            <m:r>
              <w:rPr>
                <w:rFonts w:ascii="Cambria Math" w:eastAsia="Times New Roman" w:hAnsi="Cambria Math" w:cs="Times New Roman"/>
                <w:sz w:val="20"/>
                <w:szCs w:val="20"/>
                <w:lang w:eastAsia="de-DE"/>
              </w:rPr>
              <m:t>3</m:t>
            </m:r>
            <m:sSup>
              <m:sSupPr>
                <m:ctrlPr>
                  <w:rPr>
                    <w:rFonts w:ascii="Cambria Math" w:eastAsia="Times New Roman" w:hAnsi="Cambria Math" w:cs="Times New Roman"/>
                    <w:iCs/>
                    <w:sz w:val="20"/>
                    <w:szCs w:val="20"/>
                    <w:lang w:eastAsia="de-DE"/>
                  </w:rPr>
                </m:ctrlPr>
              </m:sSupPr>
              <m:e>
                <m:r>
                  <w:rPr>
                    <w:rFonts w:ascii="Cambria Math" w:eastAsia="Times New Roman" w:hAnsi="Cambria Math" w:cs="Times New Roman"/>
                    <w:sz w:val="20"/>
                    <w:szCs w:val="20"/>
                    <w:lang w:eastAsia="de-DE"/>
                  </w:rPr>
                  <m:t>ⅇ</m:t>
                </m:r>
              </m:e>
              <m:sup>
                <m:f>
                  <m:fPr>
                    <m:ctrlPr>
                      <w:rPr>
                        <w:rFonts w:ascii="Cambria Math" w:eastAsia="Times New Roman" w:hAnsi="Cambria Math" w:cs="Times New Roman"/>
                        <w:iCs/>
                        <w:sz w:val="20"/>
                        <w:szCs w:val="20"/>
                        <w:lang w:eastAsia="de-DE"/>
                      </w:rPr>
                    </m:ctrlPr>
                  </m:fPr>
                  <m:num>
                    <m:r>
                      <w:rPr>
                        <w:rFonts w:ascii="Cambria Math" w:eastAsia="Times New Roman" w:hAnsi="Cambria Math" w:cs="Times New Roman"/>
                        <w:sz w:val="20"/>
                        <w:szCs w:val="20"/>
                        <w:lang w:eastAsia="de-DE"/>
                      </w:rPr>
                      <m:t>a</m:t>
                    </m:r>
                  </m:num>
                  <m:den>
                    <m:sSub>
                      <m:sSubPr>
                        <m:ctrlPr>
                          <w:rPr>
                            <w:rFonts w:ascii="Cambria Math" w:eastAsia="Times New Roman" w:hAnsi="Cambria Math" w:cs="Times New Roman"/>
                            <w:i/>
                            <w:iCs/>
                            <w:sz w:val="20"/>
                            <w:szCs w:val="20"/>
                            <w:lang w:eastAsia="de-DE"/>
                          </w:rPr>
                        </m:ctrlPr>
                      </m:sSubPr>
                      <m:e>
                        <m:r>
                          <w:rPr>
                            <w:rFonts w:ascii="Cambria Math" w:eastAsia="Times New Roman" w:hAnsi="Cambria Math" w:cs="Times New Roman"/>
                            <w:sz w:val="20"/>
                            <w:szCs w:val="20"/>
                            <w:lang w:eastAsia="de-DE"/>
                          </w:rPr>
                          <m:t>d</m:t>
                        </m:r>
                      </m:e>
                      <m:sub>
                        <m:r>
                          <m:rPr>
                            <m:sty m:val="p"/>
                          </m:rPr>
                          <w:rPr>
                            <w:rFonts w:ascii="Cambria Math" w:eastAsia="Times New Roman" w:hAnsi="Cambria Math" w:cs="Times New Roman"/>
                            <w:sz w:val="20"/>
                            <w:szCs w:val="20"/>
                            <w:lang w:eastAsia="de-DE"/>
                          </w:rPr>
                          <m:t>w</m:t>
                        </m:r>
                      </m:sub>
                    </m:sSub>
                  </m:den>
                </m:f>
              </m:sup>
            </m:sSup>
          </m:num>
          <m:den>
            <m:sSub>
              <m:sSubPr>
                <m:ctrlPr>
                  <w:rPr>
                    <w:rFonts w:ascii="Cambria Math" w:eastAsia="Times New Roman" w:hAnsi="Cambria Math" w:cs="Times New Roman"/>
                    <w:i/>
                    <w:iCs/>
                    <w:sz w:val="20"/>
                    <w:szCs w:val="20"/>
                    <w:lang w:eastAsia="de-DE"/>
                  </w:rPr>
                </m:ctrlPr>
              </m:sSubPr>
              <m:e>
                <m:r>
                  <w:rPr>
                    <w:rFonts w:ascii="Cambria Math" w:eastAsia="Times New Roman" w:hAnsi="Cambria Math" w:cs="Times New Roman"/>
                    <w:sz w:val="20"/>
                    <w:szCs w:val="20"/>
                    <w:lang w:eastAsia="de-DE"/>
                  </w:rPr>
                  <m:t>d</m:t>
                </m:r>
              </m:e>
              <m:sub>
                <m:r>
                  <m:rPr>
                    <m:sty m:val="p"/>
                  </m:rPr>
                  <w:rPr>
                    <w:rFonts w:ascii="Cambria Math" w:eastAsia="Times New Roman" w:hAnsi="Cambria Math" w:cs="Times New Roman"/>
                    <w:sz w:val="20"/>
                    <w:szCs w:val="20"/>
                    <w:lang w:eastAsia="de-DE"/>
                  </w:rPr>
                  <m:t>w</m:t>
                </m:r>
              </m:sub>
            </m:sSub>
          </m:den>
        </m:f>
        <m:r>
          <w:rPr>
            <w:rFonts w:ascii="Cambria Math" w:eastAsia="Times New Roman" w:hAnsi="Cambria Math" w:cs="Times New Roman"/>
            <w:sz w:val="20"/>
            <w:szCs w:val="20"/>
            <w:lang w:eastAsia="de-DE"/>
          </w:rPr>
          <m:t>-</m:t>
        </m:r>
        <m:f>
          <m:fPr>
            <m:ctrlPr>
              <w:rPr>
                <w:rFonts w:ascii="Cambria Math" w:eastAsia="Times New Roman" w:hAnsi="Cambria Math" w:cs="Times New Roman"/>
                <w:iCs/>
                <w:sz w:val="20"/>
                <w:szCs w:val="20"/>
                <w:lang w:eastAsia="de-DE"/>
              </w:rPr>
            </m:ctrlPr>
          </m:fPr>
          <m:num>
            <m:sSup>
              <m:sSupPr>
                <m:ctrlPr>
                  <w:rPr>
                    <w:rFonts w:ascii="Cambria Math" w:eastAsia="Times New Roman" w:hAnsi="Cambria Math" w:cs="Times New Roman"/>
                    <w:iCs/>
                    <w:sz w:val="20"/>
                    <w:szCs w:val="20"/>
                    <w:lang w:eastAsia="de-DE"/>
                  </w:rPr>
                </m:ctrlPr>
              </m:sSupPr>
              <m:e>
                <m:r>
                  <w:rPr>
                    <w:rFonts w:ascii="Cambria Math" w:eastAsia="Times New Roman" w:hAnsi="Cambria Math" w:cs="Times New Roman"/>
                    <w:sz w:val="20"/>
                    <w:szCs w:val="20"/>
                    <w:lang w:eastAsia="de-DE"/>
                  </w:rPr>
                  <m:t>ⅇ</m:t>
                </m:r>
              </m:e>
              <m:sup>
                <m:f>
                  <m:fPr>
                    <m:ctrlPr>
                      <w:rPr>
                        <w:rFonts w:ascii="Cambria Math" w:eastAsia="Times New Roman" w:hAnsi="Cambria Math" w:cs="Times New Roman"/>
                        <w:iCs/>
                        <w:sz w:val="20"/>
                        <w:szCs w:val="20"/>
                        <w:lang w:eastAsia="de-DE"/>
                      </w:rPr>
                    </m:ctrlPr>
                  </m:fPr>
                  <m:num>
                    <m:r>
                      <w:rPr>
                        <w:rFonts w:ascii="Cambria Math" w:eastAsia="Times New Roman" w:hAnsi="Cambria Math" w:cs="Times New Roman"/>
                        <w:sz w:val="20"/>
                        <w:szCs w:val="20"/>
                        <w:lang w:eastAsia="de-DE"/>
                      </w:rPr>
                      <m:t>a</m:t>
                    </m:r>
                  </m:num>
                  <m:den>
                    <m:r>
                      <m:rPr>
                        <m:sty m:val="p"/>
                      </m:rPr>
                      <w:rPr>
                        <w:rFonts w:ascii="Cambria Math" w:eastAsia="Times New Roman" w:hAnsi="Cambria Math" w:cs="Times New Roman"/>
                        <w:sz w:val="20"/>
                        <w:szCs w:val="20"/>
                        <w:lang w:eastAsia="de-DE"/>
                      </w:rPr>
                      <m:t>w</m:t>
                    </m:r>
                  </m:den>
                </m:f>
              </m:sup>
            </m:sSup>
            <m:d>
              <m:dPr>
                <m:ctrlPr>
                  <w:rPr>
                    <w:rFonts w:ascii="Cambria Math" w:eastAsia="Times New Roman" w:hAnsi="Cambria Math" w:cs="Times New Roman"/>
                    <w:i/>
                    <w:iCs/>
                    <w:sz w:val="20"/>
                    <w:szCs w:val="20"/>
                    <w:lang w:eastAsia="de-DE"/>
                  </w:rPr>
                </m:ctrlPr>
              </m:dPr>
              <m:e>
                <m:r>
                  <w:rPr>
                    <w:rFonts w:ascii="Cambria Math" w:eastAsia="Times New Roman" w:hAnsi="Cambria Math" w:cs="Times New Roman"/>
                    <w:sz w:val="20"/>
                    <w:szCs w:val="20"/>
                    <w:lang w:eastAsia="de-DE"/>
                  </w:rPr>
                  <m:t>-</m:t>
                </m:r>
                <m:sSubSup>
                  <m:sSubSupPr>
                    <m:ctrlPr>
                      <w:rPr>
                        <w:rFonts w:ascii="Cambria Math" w:eastAsia="Times New Roman" w:hAnsi="Cambria Math" w:cs="Times New Roman"/>
                        <w:i/>
                        <w:iCs/>
                        <w:sz w:val="20"/>
                        <w:szCs w:val="20"/>
                        <w:lang w:eastAsia="de-DE"/>
                      </w:rPr>
                    </m:ctrlPr>
                  </m:sSubSupPr>
                  <m:e>
                    <m:r>
                      <w:rPr>
                        <w:rFonts w:ascii="Cambria Math" w:eastAsia="Times New Roman" w:hAnsi="Cambria Math" w:cs="Times New Roman"/>
                        <w:sz w:val="20"/>
                        <w:szCs w:val="20"/>
                        <w:lang w:eastAsia="de-DE"/>
                      </w:rPr>
                      <m:t>d</m:t>
                    </m:r>
                  </m:e>
                  <m:sub>
                    <m:r>
                      <m:rPr>
                        <m:sty m:val="p"/>
                      </m:rPr>
                      <w:rPr>
                        <w:rFonts w:ascii="Cambria Math" w:eastAsia="Times New Roman" w:hAnsi="Cambria Math" w:cs="Times New Roman"/>
                        <w:sz w:val="20"/>
                        <w:szCs w:val="20"/>
                        <w:lang w:eastAsia="de-DE"/>
                      </w:rPr>
                      <m:t>d</m:t>
                    </m:r>
                  </m:sub>
                  <m:sup>
                    <m:r>
                      <w:rPr>
                        <w:rFonts w:ascii="Cambria Math" w:eastAsia="Times New Roman" w:hAnsi="Cambria Math" w:cs="Times New Roman"/>
                        <w:sz w:val="20"/>
                        <w:szCs w:val="20"/>
                        <w:lang w:eastAsia="de-DE"/>
                      </w:rPr>
                      <m:t>3</m:t>
                    </m:r>
                  </m:sup>
                </m:sSubSup>
                <m:r>
                  <w:rPr>
                    <w:rFonts w:ascii="Cambria Math" w:eastAsia="Times New Roman" w:hAnsi="Cambria Math" w:cs="Times New Roman"/>
                    <w:sz w:val="20"/>
                    <w:szCs w:val="20"/>
                    <w:lang w:eastAsia="de-DE"/>
                  </w:rPr>
                  <m:t>+</m:t>
                </m:r>
                <m:sSubSup>
                  <m:sSubSupPr>
                    <m:ctrlPr>
                      <w:rPr>
                        <w:rFonts w:ascii="Cambria Math" w:eastAsia="Times New Roman" w:hAnsi="Cambria Math" w:cs="Times New Roman"/>
                        <w:i/>
                        <w:iCs/>
                        <w:sz w:val="20"/>
                        <w:szCs w:val="20"/>
                        <w:lang w:eastAsia="de-DE"/>
                      </w:rPr>
                    </m:ctrlPr>
                  </m:sSubSupPr>
                  <m:e>
                    <m:r>
                      <w:rPr>
                        <w:rFonts w:ascii="Cambria Math" w:eastAsia="Times New Roman" w:hAnsi="Cambria Math" w:cs="Times New Roman"/>
                        <w:sz w:val="20"/>
                        <w:szCs w:val="20"/>
                        <w:lang w:eastAsia="de-DE"/>
                      </w:rPr>
                      <m:t>d</m:t>
                    </m:r>
                  </m:e>
                  <m:sub>
                    <m:r>
                      <m:rPr>
                        <m:sty m:val="p"/>
                      </m:rPr>
                      <w:rPr>
                        <w:rFonts w:ascii="Cambria Math" w:eastAsia="Times New Roman" w:hAnsi="Cambria Math" w:cs="Times New Roman"/>
                        <w:sz w:val="20"/>
                        <w:szCs w:val="20"/>
                        <w:lang w:eastAsia="de-DE"/>
                      </w:rPr>
                      <m:t>w</m:t>
                    </m:r>
                  </m:sub>
                  <m:sup>
                    <m:r>
                      <w:rPr>
                        <w:rFonts w:ascii="Cambria Math" w:eastAsia="Times New Roman" w:hAnsi="Cambria Math" w:cs="Times New Roman"/>
                        <w:sz w:val="20"/>
                        <w:szCs w:val="20"/>
                        <w:lang w:eastAsia="de-DE"/>
                      </w:rPr>
                      <m:t>3</m:t>
                    </m:r>
                  </m:sup>
                </m:sSubSup>
              </m:e>
            </m:d>
          </m:num>
          <m:den>
            <m:sSubSup>
              <m:sSubSupPr>
                <m:ctrlPr>
                  <w:rPr>
                    <w:rFonts w:ascii="Cambria Math" w:eastAsia="Times New Roman" w:hAnsi="Cambria Math" w:cs="Times New Roman"/>
                    <w:i/>
                    <w:iCs/>
                    <w:sz w:val="20"/>
                    <w:szCs w:val="20"/>
                    <w:lang w:eastAsia="de-DE"/>
                  </w:rPr>
                </m:ctrlPr>
              </m:sSubSupPr>
              <m:e>
                <m:r>
                  <w:rPr>
                    <w:rFonts w:ascii="Cambria Math" w:eastAsia="Times New Roman" w:hAnsi="Cambria Math" w:cs="Times New Roman"/>
                    <w:sz w:val="20"/>
                    <w:szCs w:val="20"/>
                    <w:lang w:eastAsia="de-DE"/>
                  </w:rPr>
                  <m:t>d</m:t>
                </m:r>
              </m:e>
              <m:sub>
                <m:r>
                  <m:rPr>
                    <m:sty m:val="p"/>
                  </m:rPr>
                  <w:rPr>
                    <w:rFonts w:ascii="Cambria Math" w:eastAsia="Times New Roman" w:hAnsi="Cambria Math" w:cs="Times New Roman"/>
                    <w:sz w:val="20"/>
                    <w:szCs w:val="20"/>
                    <w:lang w:eastAsia="de-DE"/>
                  </w:rPr>
                  <m:t>w</m:t>
                </m:r>
              </m:sub>
              <m:sup>
                <m:r>
                  <w:rPr>
                    <w:rFonts w:ascii="Cambria Math" w:eastAsia="Times New Roman" w:hAnsi="Cambria Math" w:cs="Times New Roman"/>
                    <w:sz w:val="20"/>
                    <w:szCs w:val="20"/>
                    <w:lang w:eastAsia="de-DE"/>
                  </w:rPr>
                  <m:t>5</m:t>
                </m:r>
              </m:sup>
            </m:sSubSup>
          </m:den>
        </m:f>
        <m:r>
          <w:rPr>
            <w:rFonts w:ascii="Cambria Math" w:eastAsia="Times New Roman" w:hAnsi="Cambria Math" w:cs="Times New Roman"/>
            <w:sz w:val="20"/>
            <w:szCs w:val="20"/>
            <w:lang w:eastAsia="de-DE"/>
          </w:rPr>
          <m:t>-</m:t>
        </m:r>
        <m:f>
          <m:fPr>
            <m:ctrlPr>
              <w:rPr>
                <w:rFonts w:ascii="Cambria Math" w:eastAsia="Times New Roman" w:hAnsi="Cambria Math" w:cs="Times New Roman"/>
                <w:iCs/>
                <w:sz w:val="20"/>
                <w:szCs w:val="20"/>
                <w:lang w:eastAsia="de-DE"/>
              </w:rPr>
            </m:ctrlPr>
          </m:fPr>
          <m:num>
            <m:r>
              <w:rPr>
                <w:rFonts w:ascii="Cambria Math" w:eastAsia="Times New Roman" w:hAnsi="Cambria Math" w:cs="Times New Roman"/>
                <w:sz w:val="20"/>
                <w:szCs w:val="20"/>
                <w:lang w:eastAsia="de-DE"/>
              </w:rPr>
              <m:t>3</m:t>
            </m:r>
            <m:sSup>
              <m:sSupPr>
                <m:ctrlPr>
                  <w:rPr>
                    <w:rFonts w:ascii="Cambria Math" w:eastAsia="Times New Roman" w:hAnsi="Cambria Math" w:cs="Times New Roman"/>
                    <w:iCs/>
                    <w:sz w:val="20"/>
                    <w:szCs w:val="20"/>
                    <w:lang w:eastAsia="de-DE"/>
                  </w:rPr>
                </m:ctrlPr>
              </m:sSupPr>
              <m:e>
                <m:r>
                  <w:rPr>
                    <w:rFonts w:ascii="Cambria Math" w:eastAsia="Times New Roman" w:hAnsi="Cambria Math" w:cs="Times New Roman"/>
                    <w:sz w:val="20"/>
                    <w:szCs w:val="20"/>
                    <w:lang w:eastAsia="de-DE"/>
                  </w:rPr>
                  <m:t>ⅇ</m:t>
                </m:r>
              </m:e>
              <m:sup>
                <m:f>
                  <m:fPr>
                    <m:ctrlPr>
                      <w:rPr>
                        <w:rFonts w:ascii="Cambria Math" w:eastAsia="Times New Roman" w:hAnsi="Cambria Math" w:cs="Times New Roman"/>
                        <w:iCs/>
                        <w:sz w:val="20"/>
                        <w:szCs w:val="20"/>
                        <w:lang w:eastAsia="de-DE"/>
                      </w:rPr>
                    </m:ctrlPr>
                  </m:fPr>
                  <m:num>
                    <m:r>
                      <w:rPr>
                        <w:rFonts w:ascii="Cambria Math" w:eastAsia="Times New Roman" w:hAnsi="Cambria Math" w:cs="Times New Roman"/>
                        <w:sz w:val="20"/>
                        <w:szCs w:val="20"/>
                        <w:lang w:eastAsia="de-DE"/>
                      </w:rPr>
                      <m:t>a</m:t>
                    </m:r>
                  </m:num>
                  <m:den>
                    <m:r>
                      <m:rPr>
                        <m:sty m:val="p"/>
                      </m:rPr>
                      <w:rPr>
                        <w:rFonts w:ascii="Cambria Math" w:eastAsia="Times New Roman" w:hAnsi="Cambria Math" w:cs="Times New Roman"/>
                        <w:sz w:val="20"/>
                        <w:szCs w:val="20"/>
                        <w:lang w:eastAsia="de-DE"/>
                      </w:rPr>
                      <m:t>w</m:t>
                    </m:r>
                  </m:den>
                </m:f>
              </m:sup>
            </m:sSup>
            <m:d>
              <m:dPr>
                <m:ctrlPr>
                  <w:rPr>
                    <w:rFonts w:ascii="Cambria Math" w:eastAsia="Times New Roman" w:hAnsi="Cambria Math" w:cs="Times New Roman"/>
                    <w:i/>
                    <w:iCs/>
                    <w:sz w:val="20"/>
                    <w:szCs w:val="20"/>
                    <w:lang w:eastAsia="de-DE"/>
                  </w:rPr>
                </m:ctrlPr>
              </m:dPr>
              <m:e>
                <m:r>
                  <w:rPr>
                    <w:rFonts w:ascii="Cambria Math" w:eastAsia="Times New Roman" w:hAnsi="Cambria Math" w:cs="Times New Roman"/>
                    <w:sz w:val="20"/>
                    <w:szCs w:val="20"/>
                    <w:lang w:eastAsia="de-DE"/>
                  </w:rPr>
                  <m:t>-</m:t>
                </m:r>
                <m:sSubSup>
                  <m:sSubSupPr>
                    <m:ctrlPr>
                      <w:rPr>
                        <w:rFonts w:ascii="Cambria Math" w:eastAsia="Times New Roman" w:hAnsi="Cambria Math" w:cs="Times New Roman"/>
                        <w:i/>
                        <w:iCs/>
                        <w:sz w:val="20"/>
                        <w:szCs w:val="20"/>
                        <w:lang w:eastAsia="de-DE"/>
                      </w:rPr>
                    </m:ctrlPr>
                  </m:sSubSupPr>
                  <m:e>
                    <m:r>
                      <w:rPr>
                        <w:rFonts w:ascii="Cambria Math" w:eastAsia="Times New Roman" w:hAnsi="Cambria Math" w:cs="Times New Roman"/>
                        <w:sz w:val="20"/>
                        <w:szCs w:val="20"/>
                        <w:lang w:eastAsia="de-DE"/>
                      </w:rPr>
                      <m:t>d</m:t>
                    </m:r>
                  </m:e>
                  <m:sub>
                    <m:r>
                      <w:rPr>
                        <w:rFonts w:ascii="Cambria Math" w:eastAsia="Times New Roman" w:hAnsi="Cambria Math" w:cs="Times New Roman"/>
                        <w:sz w:val="20"/>
                        <w:szCs w:val="20"/>
                        <w:lang w:eastAsia="de-DE"/>
                      </w:rPr>
                      <m:t>d</m:t>
                    </m:r>
                  </m:sub>
                  <m:sup>
                    <m:r>
                      <w:rPr>
                        <w:rFonts w:ascii="Cambria Math" w:eastAsia="Times New Roman" w:hAnsi="Cambria Math" w:cs="Times New Roman"/>
                        <w:sz w:val="20"/>
                        <w:szCs w:val="20"/>
                        <w:lang w:eastAsia="de-DE"/>
                      </w:rPr>
                      <m:t>3</m:t>
                    </m:r>
                  </m:sup>
                </m:sSubSup>
                <m:r>
                  <w:rPr>
                    <w:rFonts w:ascii="Cambria Math" w:eastAsia="Times New Roman" w:hAnsi="Cambria Math" w:cs="Times New Roman"/>
                    <w:sz w:val="20"/>
                    <w:szCs w:val="20"/>
                    <w:lang w:eastAsia="de-DE"/>
                  </w:rPr>
                  <m:t>+</m:t>
                </m:r>
                <m:sSubSup>
                  <m:sSubSupPr>
                    <m:ctrlPr>
                      <w:rPr>
                        <w:rFonts w:ascii="Cambria Math" w:eastAsia="Times New Roman" w:hAnsi="Cambria Math" w:cs="Times New Roman"/>
                        <w:i/>
                        <w:iCs/>
                        <w:sz w:val="20"/>
                        <w:szCs w:val="20"/>
                        <w:lang w:eastAsia="de-DE"/>
                      </w:rPr>
                    </m:ctrlPr>
                  </m:sSubSupPr>
                  <m:e>
                    <m:r>
                      <w:rPr>
                        <w:rFonts w:ascii="Cambria Math" w:eastAsia="Times New Roman" w:hAnsi="Cambria Math" w:cs="Times New Roman"/>
                        <w:sz w:val="20"/>
                        <w:szCs w:val="20"/>
                        <w:lang w:eastAsia="de-DE"/>
                      </w:rPr>
                      <m:t>d</m:t>
                    </m:r>
                  </m:e>
                  <m:sub>
                    <m:r>
                      <m:rPr>
                        <m:sty m:val="p"/>
                      </m:rPr>
                      <w:rPr>
                        <w:rFonts w:ascii="Cambria Math" w:eastAsia="Times New Roman" w:hAnsi="Cambria Math" w:cs="Times New Roman"/>
                        <w:sz w:val="20"/>
                        <w:szCs w:val="20"/>
                        <w:lang w:eastAsia="de-DE"/>
                      </w:rPr>
                      <m:t>w</m:t>
                    </m:r>
                  </m:sub>
                  <m:sup>
                    <m:r>
                      <w:rPr>
                        <w:rFonts w:ascii="Cambria Math" w:eastAsia="Times New Roman" w:hAnsi="Cambria Math" w:cs="Times New Roman"/>
                        <w:sz w:val="20"/>
                        <w:szCs w:val="20"/>
                        <w:lang w:eastAsia="de-DE"/>
                      </w:rPr>
                      <m:t>3</m:t>
                    </m:r>
                  </m:sup>
                </m:sSubSup>
              </m:e>
            </m:d>
          </m:num>
          <m:den>
            <m:sSubSup>
              <m:sSubSupPr>
                <m:ctrlPr>
                  <w:rPr>
                    <w:rFonts w:ascii="Cambria Math" w:eastAsia="Times New Roman" w:hAnsi="Cambria Math" w:cs="Times New Roman"/>
                    <w:i/>
                    <w:iCs/>
                    <w:sz w:val="20"/>
                    <w:szCs w:val="20"/>
                    <w:lang w:eastAsia="de-DE"/>
                  </w:rPr>
                </m:ctrlPr>
              </m:sSubSupPr>
              <m:e>
                <m:r>
                  <w:rPr>
                    <w:rFonts w:ascii="Cambria Math" w:eastAsia="Times New Roman" w:hAnsi="Cambria Math" w:cs="Times New Roman"/>
                    <w:sz w:val="20"/>
                    <w:szCs w:val="20"/>
                    <w:lang w:eastAsia="de-DE"/>
                  </w:rPr>
                  <m:t>d</m:t>
                </m:r>
              </m:e>
              <m:sub>
                <m:r>
                  <m:rPr>
                    <m:sty m:val="p"/>
                  </m:rPr>
                  <w:rPr>
                    <w:rFonts w:ascii="Cambria Math" w:eastAsia="Times New Roman" w:hAnsi="Cambria Math" w:cs="Times New Roman"/>
                    <w:sz w:val="20"/>
                    <w:szCs w:val="20"/>
                    <w:lang w:eastAsia="de-DE"/>
                  </w:rPr>
                  <m:t>w</m:t>
                </m:r>
              </m:sub>
              <m:sup>
                <m:r>
                  <w:rPr>
                    <w:rFonts w:ascii="Cambria Math" w:eastAsia="Times New Roman" w:hAnsi="Cambria Math" w:cs="Times New Roman"/>
                    <w:sz w:val="20"/>
                    <w:szCs w:val="20"/>
                    <w:lang w:eastAsia="de-DE"/>
                  </w:rPr>
                  <m:t>4</m:t>
                </m:r>
              </m:sup>
            </m:sSubSup>
          </m:den>
        </m:f>
        <m:r>
          <w:rPr>
            <w:rFonts w:ascii="Cambria Math" w:eastAsia="Times New Roman" w:hAnsi="Cambria Math" w:cs="Times New Roman"/>
            <w:sz w:val="20"/>
            <w:szCs w:val="20"/>
            <w:lang w:eastAsia="de-DE"/>
          </w:rPr>
          <m:t>=0;   a=</m:t>
        </m:r>
        <m:f>
          <m:fPr>
            <m:ctrlPr>
              <w:rPr>
                <w:rFonts w:ascii="Cambria Math" w:eastAsia="Times New Roman" w:hAnsi="Cambria Math" w:cs="Times New Roman"/>
                <w:i/>
                <w:iCs/>
                <w:sz w:val="20"/>
                <w:szCs w:val="20"/>
                <w:lang w:eastAsia="de-DE"/>
              </w:rPr>
            </m:ctrlPr>
          </m:fPr>
          <m:num>
            <m:r>
              <w:rPr>
                <w:rFonts w:ascii="Cambria Math" w:eastAsia="Times New Roman" w:hAnsi="Cambria Math" w:cs="Times New Roman"/>
                <w:sz w:val="20"/>
                <w:szCs w:val="20"/>
                <w:lang w:eastAsia="de-DE"/>
              </w:rPr>
              <m:t>4</m:t>
            </m:r>
            <m:sSub>
              <m:sSubPr>
                <m:ctrlPr>
                  <w:rPr>
                    <w:rFonts w:ascii="Cambria Math" w:eastAsia="Times New Roman" w:hAnsi="Cambria Math" w:cs="Times New Roman"/>
                    <w:i/>
                    <w:iCs/>
                    <w:sz w:val="20"/>
                    <w:szCs w:val="20"/>
                    <w:lang w:eastAsia="de-DE"/>
                  </w:rPr>
                </m:ctrlPr>
              </m:sSubPr>
              <m:e>
                <m:r>
                  <w:rPr>
                    <w:rFonts w:ascii="Cambria Math" w:eastAsia="Times New Roman" w:hAnsi="Cambria Math" w:cs="Times New Roman"/>
                    <w:sz w:val="20"/>
                    <w:szCs w:val="20"/>
                    <w:lang w:eastAsia="de-DE"/>
                  </w:rPr>
                  <m:t>σ</m:t>
                </m:r>
              </m:e>
              <m:sub>
                <m:r>
                  <w:rPr>
                    <w:rFonts w:ascii="Cambria Math" w:eastAsia="Times New Roman" w:hAnsi="Cambria Math" w:cs="Times New Roman"/>
                    <w:sz w:val="20"/>
                    <w:szCs w:val="20"/>
                    <w:lang w:eastAsia="de-DE"/>
                  </w:rPr>
                  <m:t>s</m:t>
                </m:r>
              </m:sub>
            </m:sSub>
            <m:sSub>
              <m:sSubPr>
                <m:ctrlPr>
                  <w:rPr>
                    <w:rFonts w:ascii="Cambria Math" w:eastAsia="Times New Roman" w:hAnsi="Cambria Math" w:cs="Times New Roman"/>
                    <w:i/>
                    <w:iCs/>
                    <w:sz w:val="20"/>
                    <w:szCs w:val="20"/>
                    <w:lang w:eastAsia="de-DE"/>
                  </w:rPr>
                </m:ctrlPr>
              </m:sSubPr>
              <m:e>
                <m:r>
                  <w:rPr>
                    <w:rFonts w:ascii="Cambria Math" w:eastAsia="Times New Roman" w:hAnsi="Cambria Math" w:cs="Times New Roman"/>
                    <w:sz w:val="20"/>
                    <w:szCs w:val="20"/>
                    <w:lang w:eastAsia="de-DE"/>
                  </w:rPr>
                  <m:t>M</m:t>
                </m:r>
              </m:e>
              <m:sub>
                <m:r>
                  <m:rPr>
                    <m:sty m:val="p"/>
                  </m:rPr>
                  <w:rPr>
                    <w:rFonts w:ascii="Cambria Math" w:eastAsia="Times New Roman" w:hAnsi="Cambria Math" w:cs="Times New Roman"/>
                    <w:sz w:val="20"/>
                    <w:szCs w:val="20"/>
                    <w:lang w:eastAsia="de-DE"/>
                  </w:rPr>
                  <m:t>w</m:t>
                </m:r>
              </m:sub>
            </m:sSub>
          </m:num>
          <m:den>
            <m:r>
              <w:rPr>
                <w:rFonts w:ascii="Cambria Math" w:eastAsia="Times New Roman" w:hAnsi="Cambria Math" w:cs="Times New Roman"/>
                <w:sz w:val="20"/>
                <w:szCs w:val="20"/>
                <w:lang w:eastAsia="de-DE"/>
              </w:rPr>
              <m:t>RT</m:t>
            </m:r>
            <m:sSub>
              <m:sSubPr>
                <m:ctrlPr>
                  <w:rPr>
                    <w:rFonts w:ascii="Cambria Math" w:eastAsia="Times New Roman" w:hAnsi="Cambria Math" w:cs="Times New Roman"/>
                    <w:i/>
                    <w:iCs/>
                    <w:sz w:val="20"/>
                    <w:szCs w:val="20"/>
                    <w:lang w:eastAsia="de-DE"/>
                  </w:rPr>
                </m:ctrlPr>
              </m:sSubPr>
              <m:e>
                <m:r>
                  <w:rPr>
                    <w:rFonts w:ascii="Cambria Math" w:eastAsia="Times New Roman" w:hAnsi="Cambria Math" w:cs="Times New Roman"/>
                    <w:sz w:val="20"/>
                    <w:szCs w:val="20"/>
                    <w:lang w:eastAsia="de-DE"/>
                  </w:rPr>
                  <m:t>ρ</m:t>
                </m:r>
              </m:e>
              <m:sub>
                <m:r>
                  <m:rPr>
                    <m:sty m:val="p"/>
                  </m:rPr>
                  <w:rPr>
                    <w:rFonts w:ascii="Cambria Math" w:eastAsia="Times New Roman" w:hAnsi="Cambria Math" w:cs="Times New Roman"/>
                    <w:sz w:val="20"/>
                    <w:szCs w:val="20"/>
                    <w:lang w:eastAsia="de-DE"/>
                  </w:rPr>
                  <m:t>w</m:t>
                </m:r>
              </m:sub>
            </m:sSub>
          </m:den>
        </m:f>
      </m:oMath>
      <w:r w:rsidR="006C291F" w:rsidRPr="00EF2087">
        <w:rPr>
          <w:rFonts w:eastAsia="Times New Roman" w:cs="Times New Roman"/>
          <w:iCs/>
          <w:sz w:val="20"/>
          <w:szCs w:val="20"/>
          <w:lang w:eastAsia="de-DE"/>
        </w:rPr>
        <w:t>,</w:t>
      </w:r>
      <w:r w:rsidR="006C291F" w:rsidRPr="00EF2087">
        <w:rPr>
          <w:rFonts w:eastAsia="Times New Roman" w:cs="Times New Roman"/>
          <w:sz w:val="20"/>
          <w:szCs w:val="20"/>
          <w:lang w:eastAsia="de-DE"/>
        </w:rPr>
        <w:tab/>
      </w:r>
      <w:r w:rsidR="006C291F" w:rsidRPr="00EF2087">
        <w:rPr>
          <w:rFonts w:eastAsia="Times New Roman" w:cs="Times New Roman"/>
          <w:sz w:val="20"/>
          <w:szCs w:val="20"/>
          <w:lang w:eastAsia="de-DE"/>
        </w:rPr>
        <w:tab/>
        <w:t xml:space="preserve">      </w:t>
      </w:r>
      <w:r w:rsidR="006C291F" w:rsidRPr="00EF2087">
        <w:rPr>
          <w:rFonts w:eastAsia="Times New Roman" w:cs="Times New Roman"/>
          <w:sz w:val="20"/>
          <w:szCs w:val="20"/>
          <w:lang w:eastAsia="de-DE"/>
        </w:rPr>
        <w:tab/>
        <w:t xml:space="preserve">     </w:t>
      </w:r>
      <w:r w:rsidR="006C291F" w:rsidRPr="00EF2087">
        <w:rPr>
          <w:rFonts w:eastAsia="Times New Roman" w:cs="Times New Roman"/>
          <w:sz w:val="20"/>
          <w:szCs w:val="20"/>
          <w:lang w:eastAsia="de-DE"/>
        </w:rPr>
        <w:tab/>
      </w:r>
      <w:r w:rsidR="002042E9" w:rsidRPr="00EF2087">
        <w:rPr>
          <w:rFonts w:eastAsia="Times New Roman" w:cs="Times New Roman"/>
          <w:sz w:val="20"/>
          <w:szCs w:val="20"/>
          <w:lang w:eastAsia="de-DE"/>
        </w:rPr>
        <w:t xml:space="preserve">                             </w:t>
      </w:r>
      <w:r w:rsidR="006C291F" w:rsidRPr="00EF2087">
        <w:rPr>
          <w:rFonts w:eastAsia="Times New Roman" w:cs="Times New Roman"/>
          <w:sz w:val="20"/>
          <w:szCs w:val="20"/>
          <w:lang w:eastAsia="de-DE"/>
        </w:rPr>
        <w:t xml:space="preserve"> </w:t>
      </w:r>
      <w:r w:rsidR="00861622" w:rsidRPr="00EF2087">
        <w:rPr>
          <w:rFonts w:eastAsia="Times New Roman" w:cs="Times New Roman"/>
          <w:sz w:val="20"/>
          <w:szCs w:val="20"/>
          <w:lang w:eastAsia="de-DE"/>
        </w:rPr>
        <w:t xml:space="preserve">         </w:t>
      </w:r>
      <w:proofErr w:type="gramStart"/>
      <w:r w:rsidR="00861622" w:rsidRPr="00EF2087">
        <w:rPr>
          <w:rFonts w:eastAsia="Times New Roman" w:cs="Times New Roman"/>
          <w:sz w:val="20"/>
          <w:szCs w:val="20"/>
          <w:lang w:eastAsia="de-DE"/>
        </w:rPr>
        <w:t xml:space="preserve">   </w:t>
      </w:r>
      <w:r w:rsidR="006C291F" w:rsidRPr="00EF2087">
        <w:rPr>
          <w:rFonts w:eastAsia="Times New Roman" w:cs="Times New Roman"/>
          <w:sz w:val="20"/>
          <w:szCs w:val="20"/>
          <w:lang w:eastAsia="de-DE"/>
        </w:rPr>
        <w:t>(</w:t>
      </w:r>
      <w:proofErr w:type="gramEnd"/>
      <w:r w:rsidR="0004522E" w:rsidRPr="00EF2087">
        <w:rPr>
          <w:rFonts w:eastAsia="Times New Roman" w:cs="Times New Roman"/>
          <w:sz w:val="20"/>
          <w:szCs w:val="20"/>
          <w:lang w:eastAsia="de-DE"/>
        </w:rPr>
        <w:t>S10</w:t>
      </w:r>
      <w:r w:rsidR="006C291F" w:rsidRPr="00EF2087">
        <w:rPr>
          <w:rFonts w:eastAsia="Times New Roman" w:cs="Times New Roman"/>
          <w:sz w:val="20"/>
          <w:szCs w:val="20"/>
          <w:lang w:eastAsia="de-DE"/>
        </w:rPr>
        <w:t>)</w:t>
      </w:r>
    </w:p>
    <w:p w14:paraId="1C184279" w14:textId="060AE0A5" w:rsidR="006C291F" w:rsidRPr="00EF2087" w:rsidRDefault="00543923" w:rsidP="006C291F">
      <w:pPr>
        <w:spacing w:before="0" w:after="0" w:line="360" w:lineRule="auto"/>
        <w:jc w:val="both"/>
        <w:rPr>
          <w:rFonts w:eastAsia="Times New Roman" w:cs="Times New Roman"/>
          <w:sz w:val="20"/>
          <w:szCs w:val="20"/>
          <w:lang w:eastAsia="de-DE"/>
        </w:rPr>
      </w:pPr>
      <m:oMath>
        <m:sSub>
          <m:sSubPr>
            <m:ctrlPr>
              <w:rPr>
                <w:rFonts w:ascii="Cambria Math" w:eastAsia="Times New Roman" w:hAnsi="Cambria Math" w:cs="Times New Roman"/>
                <w:i/>
                <w:iCs/>
                <w:sz w:val="20"/>
                <w:szCs w:val="20"/>
                <w:lang w:eastAsia="de-DE"/>
              </w:rPr>
            </m:ctrlPr>
          </m:sSubPr>
          <m:e>
            <m:r>
              <w:rPr>
                <w:rFonts w:ascii="Cambria Math" w:eastAsia="Times New Roman" w:hAnsi="Cambria Math" w:cs="Times New Roman"/>
                <w:sz w:val="20"/>
                <w:szCs w:val="20"/>
                <w:lang w:eastAsia="de-DE"/>
              </w:rPr>
              <m:t>d</m:t>
            </m:r>
          </m:e>
          <m:sub>
            <m:r>
              <m:rPr>
                <m:sty m:val="p"/>
              </m:rPr>
              <w:rPr>
                <w:rFonts w:ascii="Cambria Math" w:eastAsia="Times New Roman" w:hAnsi="Cambria Math" w:cs="Times New Roman"/>
                <w:sz w:val="20"/>
                <w:szCs w:val="20"/>
                <w:lang w:eastAsia="de-DE"/>
              </w:rPr>
              <m:t>w, c</m:t>
            </m:r>
          </m:sub>
        </m:sSub>
        <m:r>
          <w:rPr>
            <w:rFonts w:ascii="Cambria Math" w:eastAsia="Times New Roman" w:hAnsi="Cambria Math" w:cs="Times New Roman"/>
            <w:sz w:val="20"/>
            <w:szCs w:val="20"/>
            <w:lang w:eastAsia="de-DE"/>
          </w:rPr>
          <m:t>=</m:t>
        </m:r>
        <m:f>
          <m:fPr>
            <m:ctrlPr>
              <w:rPr>
                <w:rFonts w:ascii="Cambria Math" w:eastAsia="Times New Roman" w:hAnsi="Cambria Math" w:cs="Times New Roman"/>
                <w:iCs/>
                <w:sz w:val="20"/>
                <w:szCs w:val="20"/>
                <w:lang w:eastAsia="de-DE"/>
              </w:rPr>
            </m:ctrlPr>
          </m:fPr>
          <m:num>
            <m:sSup>
              <m:sSupPr>
                <m:ctrlPr>
                  <w:rPr>
                    <w:rFonts w:ascii="Cambria Math" w:eastAsia="Times New Roman" w:hAnsi="Cambria Math" w:cs="Times New Roman"/>
                    <w:iCs/>
                    <w:sz w:val="20"/>
                    <w:szCs w:val="20"/>
                    <w:lang w:eastAsia="de-DE"/>
                  </w:rPr>
                </m:ctrlPr>
              </m:sSupPr>
              <m:e>
                <m:r>
                  <w:rPr>
                    <w:rFonts w:ascii="Cambria Math" w:eastAsia="Times New Roman" w:hAnsi="Cambria Math" w:cs="Times New Roman"/>
                    <w:sz w:val="20"/>
                    <w:szCs w:val="20"/>
                    <w:lang w:eastAsia="de-DE"/>
                  </w:rPr>
                  <m:t>2</m:t>
                </m:r>
              </m:e>
              <m:sup>
                <m:f>
                  <m:fPr>
                    <m:type m:val="lin"/>
                    <m:ctrlPr>
                      <w:rPr>
                        <w:rFonts w:ascii="Cambria Math" w:eastAsia="Times New Roman" w:hAnsi="Cambria Math" w:cs="Times New Roman"/>
                        <w:iCs/>
                        <w:sz w:val="20"/>
                        <w:szCs w:val="20"/>
                        <w:lang w:eastAsia="de-DE"/>
                      </w:rPr>
                    </m:ctrlPr>
                  </m:fPr>
                  <m:num>
                    <m:r>
                      <w:rPr>
                        <w:rFonts w:ascii="Cambria Math" w:eastAsia="Times New Roman" w:hAnsi="Cambria Math" w:cs="Times New Roman"/>
                        <w:sz w:val="20"/>
                        <w:szCs w:val="20"/>
                        <w:lang w:eastAsia="de-DE"/>
                      </w:rPr>
                      <m:t>1</m:t>
                    </m:r>
                  </m:num>
                  <m:den>
                    <m:r>
                      <w:rPr>
                        <w:rFonts w:ascii="Cambria Math" w:eastAsia="Times New Roman" w:hAnsi="Cambria Math" w:cs="Times New Roman"/>
                        <w:sz w:val="20"/>
                        <w:szCs w:val="20"/>
                        <w:lang w:eastAsia="de-DE"/>
                      </w:rPr>
                      <m:t>3</m:t>
                    </m:r>
                  </m:den>
                </m:f>
              </m:sup>
            </m:sSup>
            <m:sSubSup>
              <m:sSubSupPr>
                <m:ctrlPr>
                  <w:rPr>
                    <w:rFonts w:ascii="Cambria Math" w:eastAsia="Times New Roman" w:hAnsi="Cambria Math" w:cs="Times New Roman"/>
                    <w:i/>
                    <w:iCs/>
                    <w:sz w:val="20"/>
                    <w:szCs w:val="20"/>
                    <w:lang w:eastAsia="de-DE"/>
                  </w:rPr>
                </m:ctrlPr>
              </m:sSubSupPr>
              <m:e>
                <m:r>
                  <w:rPr>
                    <w:rFonts w:ascii="Cambria Math" w:eastAsia="Times New Roman" w:hAnsi="Cambria Math" w:cs="Times New Roman"/>
                    <w:sz w:val="20"/>
                    <w:szCs w:val="20"/>
                    <w:lang w:eastAsia="de-DE"/>
                  </w:rPr>
                  <m:t>d</m:t>
                </m:r>
              </m:e>
              <m:sub>
                <m:r>
                  <m:rPr>
                    <m:sty m:val="p"/>
                  </m:rPr>
                  <w:rPr>
                    <w:rFonts w:ascii="Cambria Math" w:eastAsia="Times New Roman" w:hAnsi="Cambria Math" w:cs="Times New Roman"/>
                    <w:sz w:val="20"/>
                    <w:szCs w:val="20"/>
                    <w:lang w:eastAsia="de-DE"/>
                  </w:rPr>
                  <m:t>d</m:t>
                </m:r>
              </m:sub>
              <m:sup>
                <m:r>
                  <w:rPr>
                    <w:rFonts w:ascii="Cambria Math" w:eastAsia="Times New Roman" w:hAnsi="Cambria Math" w:cs="Times New Roman"/>
                    <w:sz w:val="20"/>
                    <w:szCs w:val="20"/>
                    <w:lang w:eastAsia="de-DE"/>
                  </w:rPr>
                  <m:t>3</m:t>
                </m:r>
              </m:sup>
            </m:sSubSup>
          </m:num>
          <m:den>
            <m:sSup>
              <m:sSupPr>
                <m:ctrlPr>
                  <w:rPr>
                    <w:rFonts w:ascii="Cambria Math" w:eastAsia="Times New Roman" w:hAnsi="Cambria Math" w:cs="Times New Roman"/>
                    <w:iCs/>
                    <w:sz w:val="20"/>
                    <w:szCs w:val="20"/>
                    <w:lang w:eastAsia="de-DE"/>
                  </w:rPr>
                </m:ctrlPr>
              </m:sSupPr>
              <m:e>
                <m:d>
                  <m:dPr>
                    <m:ctrlPr>
                      <w:rPr>
                        <w:rFonts w:ascii="Cambria Math" w:eastAsia="Times New Roman" w:hAnsi="Cambria Math" w:cs="Times New Roman"/>
                        <w:i/>
                        <w:iCs/>
                        <w:sz w:val="20"/>
                        <w:szCs w:val="20"/>
                        <w:lang w:eastAsia="de-DE"/>
                      </w:rPr>
                    </m:ctrlPr>
                  </m:dPr>
                  <m:e>
                    <m:sSubSup>
                      <m:sSubSupPr>
                        <m:ctrlPr>
                          <w:rPr>
                            <w:rFonts w:ascii="Cambria Math" w:eastAsia="Times New Roman" w:hAnsi="Cambria Math" w:cs="Times New Roman"/>
                            <w:i/>
                            <w:iCs/>
                            <w:sz w:val="20"/>
                            <w:szCs w:val="20"/>
                            <w:lang w:eastAsia="de-DE"/>
                          </w:rPr>
                        </m:ctrlPr>
                      </m:sSubSupPr>
                      <m:e>
                        <m:r>
                          <w:rPr>
                            <w:rFonts w:ascii="Cambria Math" w:eastAsia="Times New Roman" w:hAnsi="Cambria Math" w:cs="Times New Roman"/>
                            <w:sz w:val="20"/>
                            <w:szCs w:val="20"/>
                            <w:lang w:eastAsia="de-DE"/>
                          </w:rPr>
                          <m:t>d</m:t>
                        </m:r>
                      </m:e>
                      <m:sub>
                        <m:r>
                          <m:rPr>
                            <m:sty m:val="p"/>
                          </m:rPr>
                          <w:rPr>
                            <w:rFonts w:ascii="Cambria Math" w:eastAsia="Times New Roman" w:hAnsi="Cambria Math" w:cs="Times New Roman"/>
                            <w:sz w:val="20"/>
                            <w:szCs w:val="20"/>
                            <w:lang w:eastAsia="de-DE"/>
                          </w:rPr>
                          <m:t>d</m:t>
                        </m:r>
                      </m:sub>
                      <m:sup>
                        <m:r>
                          <w:rPr>
                            <w:rFonts w:ascii="Cambria Math" w:eastAsia="Times New Roman" w:hAnsi="Cambria Math" w:cs="Times New Roman"/>
                            <w:sz w:val="20"/>
                            <w:szCs w:val="20"/>
                            <w:lang w:eastAsia="de-DE"/>
                          </w:rPr>
                          <m:t>3</m:t>
                        </m:r>
                      </m:sup>
                    </m:sSubSup>
                    <m:sSup>
                      <m:sSupPr>
                        <m:ctrlPr>
                          <w:rPr>
                            <w:rFonts w:ascii="Cambria Math" w:eastAsia="Times New Roman" w:hAnsi="Cambria Math" w:cs="Times New Roman"/>
                            <w:iCs/>
                            <w:sz w:val="20"/>
                            <w:szCs w:val="20"/>
                            <w:lang w:eastAsia="de-DE"/>
                          </w:rPr>
                        </m:ctrlPr>
                      </m:sSupPr>
                      <m:e>
                        <m:r>
                          <m:rPr>
                            <m:sty m:val="p"/>
                          </m:rPr>
                          <w:rPr>
                            <w:rFonts w:ascii="Cambria Math" w:eastAsia="Times New Roman" w:hAnsi="Cambria Math" w:cs="Times New Roman"/>
                            <w:sz w:val="20"/>
                            <w:szCs w:val="20"/>
                            <w:lang w:eastAsia="de-DE"/>
                          </w:rPr>
                          <m:t>a</m:t>
                        </m:r>
                      </m:e>
                      <m:sup>
                        <m:r>
                          <w:rPr>
                            <w:rFonts w:ascii="Cambria Math" w:eastAsia="Times New Roman" w:hAnsi="Cambria Math" w:cs="Times New Roman"/>
                            <w:sz w:val="20"/>
                            <w:szCs w:val="20"/>
                            <w:lang w:eastAsia="de-DE"/>
                          </w:rPr>
                          <m:t>3</m:t>
                        </m:r>
                      </m:sup>
                    </m:sSup>
                    <m:r>
                      <w:rPr>
                        <w:rFonts w:ascii="Cambria Math" w:eastAsia="Times New Roman" w:hAnsi="Cambria Math" w:cs="Times New Roman"/>
                        <w:sz w:val="20"/>
                        <w:szCs w:val="20"/>
                        <w:lang w:eastAsia="de-DE"/>
                      </w:rPr>
                      <m:t>+</m:t>
                    </m:r>
                    <m:rad>
                      <m:radPr>
                        <m:degHide m:val="1"/>
                        <m:ctrlPr>
                          <w:rPr>
                            <w:rFonts w:ascii="Cambria Math" w:eastAsia="Times New Roman" w:hAnsi="Cambria Math" w:cs="Times New Roman"/>
                            <w:iCs/>
                            <w:sz w:val="20"/>
                            <w:szCs w:val="20"/>
                            <w:lang w:eastAsia="de-DE"/>
                          </w:rPr>
                        </m:ctrlPr>
                      </m:radPr>
                      <m:deg/>
                      <m:e>
                        <m:r>
                          <w:rPr>
                            <w:rFonts w:ascii="Cambria Math" w:eastAsia="Times New Roman" w:hAnsi="Cambria Math" w:cs="Times New Roman"/>
                            <w:sz w:val="20"/>
                            <w:szCs w:val="20"/>
                            <w:lang w:eastAsia="de-DE"/>
                          </w:rPr>
                          <m:t>-4</m:t>
                        </m:r>
                        <m:sSubSup>
                          <m:sSubSupPr>
                            <m:ctrlPr>
                              <w:rPr>
                                <w:rFonts w:ascii="Cambria Math" w:eastAsia="Times New Roman" w:hAnsi="Cambria Math" w:cs="Times New Roman"/>
                                <w:i/>
                                <w:iCs/>
                                <w:sz w:val="20"/>
                                <w:szCs w:val="20"/>
                                <w:lang w:eastAsia="de-DE"/>
                              </w:rPr>
                            </m:ctrlPr>
                          </m:sSubSupPr>
                          <m:e>
                            <m:r>
                              <w:rPr>
                                <w:rFonts w:ascii="Cambria Math" w:eastAsia="Times New Roman" w:hAnsi="Cambria Math" w:cs="Times New Roman"/>
                                <w:sz w:val="20"/>
                                <w:szCs w:val="20"/>
                                <w:lang w:eastAsia="de-DE"/>
                              </w:rPr>
                              <m:t>d</m:t>
                            </m:r>
                          </m:e>
                          <m:sub>
                            <m:r>
                              <m:rPr>
                                <m:sty m:val="p"/>
                              </m:rPr>
                              <w:rPr>
                                <w:rFonts w:ascii="Cambria Math" w:eastAsia="Times New Roman" w:hAnsi="Cambria Math" w:cs="Times New Roman"/>
                                <w:sz w:val="20"/>
                                <w:szCs w:val="20"/>
                                <w:lang w:eastAsia="de-DE"/>
                              </w:rPr>
                              <m:t>d</m:t>
                            </m:r>
                          </m:sub>
                          <m:sup>
                            <m:r>
                              <w:rPr>
                                <w:rFonts w:ascii="Cambria Math" w:eastAsia="Times New Roman" w:hAnsi="Cambria Math" w:cs="Times New Roman"/>
                                <w:sz w:val="20"/>
                                <w:szCs w:val="20"/>
                                <w:lang w:eastAsia="de-DE"/>
                              </w:rPr>
                              <m:t>9</m:t>
                            </m:r>
                          </m:sup>
                        </m:sSubSup>
                        <m:sSup>
                          <m:sSupPr>
                            <m:ctrlPr>
                              <w:rPr>
                                <w:rFonts w:ascii="Cambria Math" w:eastAsia="Times New Roman" w:hAnsi="Cambria Math" w:cs="Times New Roman"/>
                                <w:iCs/>
                                <w:sz w:val="20"/>
                                <w:szCs w:val="20"/>
                                <w:lang w:eastAsia="de-DE"/>
                              </w:rPr>
                            </m:ctrlPr>
                          </m:sSupPr>
                          <m:e>
                            <m:r>
                              <m:rPr>
                                <m:sty m:val="p"/>
                              </m:rPr>
                              <w:rPr>
                                <w:rFonts w:ascii="Cambria Math" w:eastAsia="Times New Roman" w:hAnsi="Cambria Math" w:cs="Times New Roman"/>
                                <w:sz w:val="20"/>
                                <w:szCs w:val="20"/>
                                <w:lang w:eastAsia="de-DE"/>
                              </w:rPr>
                              <m:t>a</m:t>
                            </m:r>
                          </m:e>
                          <m:sup>
                            <m:r>
                              <w:rPr>
                                <w:rFonts w:ascii="Cambria Math" w:eastAsia="Times New Roman" w:hAnsi="Cambria Math" w:cs="Times New Roman"/>
                                <w:sz w:val="20"/>
                                <w:szCs w:val="20"/>
                                <w:lang w:eastAsia="de-DE"/>
                              </w:rPr>
                              <m:t>3</m:t>
                            </m:r>
                          </m:sup>
                        </m:sSup>
                        <m:r>
                          <w:rPr>
                            <w:rFonts w:ascii="Cambria Math" w:eastAsia="Times New Roman" w:hAnsi="Cambria Math" w:cs="Times New Roman"/>
                            <w:sz w:val="20"/>
                            <w:szCs w:val="20"/>
                            <w:lang w:eastAsia="de-DE"/>
                          </w:rPr>
                          <m:t>+</m:t>
                        </m:r>
                        <m:sSubSup>
                          <m:sSubSupPr>
                            <m:ctrlPr>
                              <w:rPr>
                                <w:rFonts w:ascii="Cambria Math" w:eastAsia="Times New Roman" w:hAnsi="Cambria Math" w:cs="Times New Roman"/>
                                <w:i/>
                                <w:iCs/>
                                <w:sz w:val="20"/>
                                <w:szCs w:val="20"/>
                                <w:lang w:eastAsia="de-DE"/>
                              </w:rPr>
                            </m:ctrlPr>
                          </m:sSubSupPr>
                          <m:e>
                            <m:r>
                              <w:rPr>
                                <w:rFonts w:ascii="Cambria Math" w:eastAsia="Times New Roman" w:hAnsi="Cambria Math" w:cs="Times New Roman"/>
                                <w:sz w:val="20"/>
                                <w:szCs w:val="20"/>
                                <w:lang w:eastAsia="de-DE"/>
                              </w:rPr>
                              <m:t>d</m:t>
                            </m:r>
                          </m:e>
                          <m:sub>
                            <m:r>
                              <m:rPr>
                                <m:sty m:val="p"/>
                              </m:rPr>
                              <w:rPr>
                                <w:rFonts w:ascii="Cambria Math" w:eastAsia="Times New Roman" w:hAnsi="Cambria Math" w:cs="Times New Roman"/>
                                <w:sz w:val="20"/>
                                <w:szCs w:val="20"/>
                                <w:lang w:eastAsia="de-DE"/>
                              </w:rPr>
                              <m:t>d</m:t>
                            </m:r>
                          </m:sub>
                          <m:sup>
                            <m:r>
                              <w:rPr>
                                <w:rFonts w:ascii="Cambria Math" w:eastAsia="Times New Roman" w:hAnsi="Cambria Math" w:cs="Times New Roman"/>
                                <w:sz w:val="20"/>
                                <w:szCs w:val="20"/>
                                <w:lang w:eastAsia="de-DE"/>
                              </w:rPr>
                              <m:t>6</m:t>
                            </m:r>
                          </m:sup>
                        </m:sSubSup>
                        <m:sSup>
                          <m:sSupPr>
                            <m:ctrlPr>
                              <w:rPr>
                                <w:rFonts w:ascii="Cambria Math" w:eastAsia="Times New Roman" w:hAnsi="Cambria Math" w:cs="Times New Roman"/>
                                <w:iCs/>
                                <w:sz w:val="20"/>
                                <w:szCs w:val="20"/>
                                <w:lang w:eastAsia="de-DE"/>
                              </w:rPr>
                            </m:ctrlPr>
                          </m:sSupPr>
                          <m:e>
                            <m:r>
                              <m:rPr>
                                <m:sty m:val="p"/>
                              </m:rPr>
                              <w:rPr>
                                <w:rFonts w:ascii="Cambria Math" w:eastAsia="Times New Roman" w:hAnsi="Cambria Math" w:cs="Times New Roman"/>
                                <w:sz w:val="20"/>
                                <w:szCs w:val="20"/>
                                <w:lang w:eastAsia="de-DE"/>
                              </w:rPr>
                              <m:t>a</m:t>
                            </m:r>
                          </m:e>
                          <m:sup>
                            <m:r>
                              <w:rPr>
                                <w:rFonts w:ascii="Cambria Math" w:eastAsia="Times New Roman" w:hAnsi="Cambria Math" w:cs="Times New Roman"/>
                                <w:sz w:val="20"/>
                                <w:szCs w:val="20"/>
                                <w:lang w:eastAsia="de-DE"/>
                              </w:rPr>
                              <m:t>6</m:t>
                            </m:r>
                          </m:sup>
                        </m:sSup>
                      </m:e>
                    </m:rad>
                  </m:e>
                </m:d>
              </m:e>
              <m:sup>
                <m:f>
                  <m:fPr>
                    <m:ctrlPr>
                      <w:rPr>
                        <w:rFonts w:ascii="Cambria Math" w:eastAsia="Times New Roman" w:hAnsi="Cambria Math" w:cs="Times New Roman"/>
                        <w:i/>
                        <w:sz w:val="20"/>
                        <w:szCs w:val="20"/>
                        <w:lang w:eastAsia="de-DE"/>
                      </w:rPr>
                    </m:ctrlPr>
                  </m:fPr>
                  <m:num>
                    <m:r>
                      <w:rPr>
                        <w:rFonts w:ascii="Cambria Math" w:eastAsia="Times New Roman" w:hAnsi="Cambria Math" w:cs="Times New Roman"/>
                        <w:sz w:val="20"/>
                        <w:szCs w:val="20"/>
                        <w:lang w:eastAsia="de-DE"/>
                      </w:rPr>
                      <m:t>1</m:t>
                    </m:r>
                  </m:num>
                  <m:den>
                    <m:r>
                      <w:rPr>
                        <w:rFonts w:ascii="Cambria Math" w:eastAsia="Times New Roman" w:hAnsi="Cambria Math" w:cs="Times New Roman"/>
                        <w:sz w:val="20"/>
                        <w:szCs w:val="20"/>
                        <w:lang w:eastAsia="de-DE"/>
                      </w:rPr>
                      <m:t>3</m:t>
                    </m:r>
                  </m:den>
                </m:f>
              </m:sup>
            </m:sSup>
          </m:den>
        </m:f>
        <m:r>
          <w:rPr>
            <w:rFonts w:ascii="Cambria Math" w:eastAsia="Times New Roman" w:hAnsi="Cambria Math" w:cs="Times New Roman"/>
            <w:sz w:val="20"/>
            <w:szCs w:val="20"/>
            <w:lang w:eastAsia="de-DE"/>
          </w:rPr>
          <m:t>+</m:t>
        </m:r>
        <m:f>
          <m:fPr>
            <m:ctrlPr>
              <w:rPr>
                <w:rFonts w:ascii="Cambria Math" w:eastAsia="Times New Roman" w:hAnsi="Cambria Math" w:cs="Times New Roman"/>
                <w:iCs/>
                <w:sz w:val="20"/>
                <w:szCs w:val="20"/>
                <w:lang w:eastAsia="de-DE"/>
              </w:rPr>
            </m:ctrlPr>
          </m:fPr>
          <m:num>
            <m:sSup>
              <m:sSupPr>
                <m:ctrlPr>
                  <w:rPr>
                    <w:rFonts w:ascii="Cambria Math" w:eastAsia="Times New Roman" w:hAnsi="Cambria Math" w:cs="Times New Roman"/>
                    <w:iCs/>
                    <w:sz w:val="20"/>
                    <w:szCs w:val="20"/>
                    <w:lang w:eastAsia="de-DE"/>
                  </w:rPr>
                </m:ctrlPr>
              </m:sSupPr>
              <m:e>
                <m:d>
                  <m:dPr>
                    <m:ctrlPr>
                      <w:rPr>
                        <w:rFonts w:ascii="Cambria Math" w:eastAsia="Times New Roman" w:hAnsi="Cambria Math" w:cs="Times New Roman"/>
                        <w:i/>
                        <w:iCs/>
                        <w:sz w:val="20"/>
                        <w:szCs w:val="20"/>
                        <w:lang w:eastAsia="de-DE"/>
                      </w:rPr>
                    </m:ctrlPr>
                  </m:dPr>
                  <m:e>
                    <m:sSubSup>
                      <m:sSubSupPr>
                        <m:ctrlPr>
                          <w:rPr>
                            <w:rFonts w:ascii="Cambria Math" w:eastAsia="Times New Roman" w:hAnsi="Cambria Math" w:cs="Times New Roman"/>
                            <w:i/>
                            <w:iCs/>
                            <w:sz w:val="20"/>
                            <w:szCs w:val="20"/>
                            <w:lang w:eastAsia="de-DE"/>
                          </w:rPr>
                        </m:ctrlPr>
                      </m:sSubSupPr>
                      <m:e>
                        <m:r>
                          <w:rPr>
                            <w:rFonts w:ascii="Cambria Math" w:eastAsia="Times New Roman" w:hAnsi="Cambria Math" w:cs="Times New Roman"/>
                            <w:sz w:val="20"/>
                            <w:szCs w:val="20"/>
                            <w:lang w:eastAsia="de-DE"/>
                          </w:rPr>
                          <m:t>d</m:t>
                        </m:r>
                      </m:e>
                      <m:sub>
                        <m:r>
                          <m:rPr>
                            <m:sty m:val="p"/>
                          </m:rPr>
                          <w:rPr>
                            <w:rFonts w:ascii="Cambria Math" w:eastAsia="Times New Roman" w:hAnsi="Cambria Math" w:cs="Times New Roman"/>
                            <w:sz w:val="20"/>
                            <w:szCs w:val="20"/>
                            <w:lang w:eastAsia="de-DE"/>
                          </w:rPr>
                          <m:t>d</m:t>
                        </m:r>
                      </m:sub>
                      <m:sup>
                        <m:r>
                          <w:rPr>
                            <w:rFonts w:ascii="Cambria Math" w:eastAsia="Times New Roman" w:hAnsi="Cambria Math" w:cs="Times New Roman"/>
                            <w:sz w:val="20"/>
                            <w:szCs w:val="20"/>
                            <w:lang w:eastAsia="de-DE"/>
                          </w:rPr>
                          <m:t>3</m:t>
                        </m:r>
                      </m:sup>
                    </m:sSubSup>
                    <m:sSup>
                      <m:sSupPr>
                        <m:ctrlPr>
                          <w:rPr>
                            <w:rFonts w:ascii="Cambria Math" w:eastAsia="Times New Roman" w:hAnsi="Cambria Math" w:cs="Times New Roman"/>
                            <w:iCs/>
                            <w:sz w:val="20"/>
                            <w:szCs w:val="20"/>
                            <w:lang w:eastAsia="de-DE"/>
                          </w:rPr>
                        </m:ctrlPr>
                      </m:sSupPr>
                      <m:e>
                        <m:r>
                          <m:rPr>
                            <m:sty m:val="p"/>
                          </m:rPr>
                          <w:rPr>
                            <w:rFonts w:ascii="Cambria Math" w:eastAsia="Times New Roman" w:hAnsi="Cambria Math" w:cs="Times New Roman"/>
                            <w:sz w:val="20"/>
                            <w:szCs w:val="20"/>
                            <w:lang w:eastAsia="de-DE"/>
                          </w:rPr>
                          <m:t>a</m:t>
                        </m:r>
                      </m:e>
                      <m:sup>
                        <m:r>
                          <w:rPr>
                            <w:rFonts w:ascii="Cambria Math" w:eastAsia="Times New Roman" w:hAnsi="Cambria Math" w:cs="Times New Roman"/>
                            <w:sz w:val="20"/>
                            <w:szCs w:val="20"/>
                            <w:lang w:eastAsia="de-DE"/>
                          </w:rPr>
                          <m:t>3</m:t>
                        </m:r>
                      </m:sup>
                    </m:sSup>
                    <m:r>
                      <w:rPr>
                        <w:rFonts w:ascii="Cambria Math" w:eastAsia="Times New Roman" w:hAnsi="Cambria Math" w:cs="Times New Roman"/>
                        <w:sz w:val="20"/>
                        <w:szCs w:val="20"/>
                        <w:lang w:eastAsia="de-DE"/>
                      </w:rPr>
                      <m:t>+</m:t>
                    </m:r>
                    <m:rad>
                      <m:radPr>
                        <m:degHide m:val="1"/>
                        <m:ctrlPr>
                          <w:rPr>
                            <w:rFonts w:ascii="Cambria Math" w:eastAsia="Times New Roman" w:hAnsi="Cambria Math" w:cs="Times New Roman"/>
                            <w:iCs/>
                            <w:sz w:val="20"/>
                            <w:szCs w:val="20"/>
                            <w:lang w:eastAsia="de-DE"/>
                          </w:rPr>
                        </m:ctrlPr>
                      </m:radPr>
                      <m:deg/>
                      <m:e>
                        <m:r>
                          <w:rPr>
                            <w:rFonts w:ascii="Cambria Math" w:eastAsia="Times New Roman" w:hAnsi="Cambria Math" w:cs="Times New Roman"/>
                            <w:sz w:val="20"/>
                            <w:szCs w:val="20"/>
                            <w:lang w:eastAsia="de-DE"/>
                          </w:rPr>
                          <m:t>-4</m:t>
                        </m:r>
                        <m:sSubSup>
                          <m:sSubSupPr>
                            <m:ctrlPr>
                              <w:rPr>
                                <w:rFonts w:ascii="Cambria Math" w:eastAsia="Times New Roman" w:hAnsi="Cambria Math" w:cs="Times New Roman"/>
                                <w:i/>
                                <w:iCs/>
                                <w:sz w:val="20"/>
                                <w:szCs w:val="20"/>
                                <w:lang w:eastAsia="de-DE"/>
                              </w:rPr>
                            </m:ctrlPr>
                          </m:sSubSupPr>
                          <m:e>
                            <m:r>
                              <w:rPr>
                                <w:rFonts w:ascii="Cambria Math" w:eastAsia="Times New Roman" w:hAnsi="Cambria Math" w:cs="Times New Roman"/>
                                <w:sz w:val="20"/>
                                <w:szCs w:val="20"/>
                                <w:lang w:eastAsia="de-DE"/>
                              </w:rPr>
                              <m:t>d</m:t>
                            </m:r>
                          </m:e>
                          <m:sub>
                            <m:r>
                              <m:rPr>
                                <m:sty m:val="p"/>
                              </m:rPr>
                              <w:rPr>
                                <w:rFonts w:ascii="Cambria Math" w:eastAsia="Times New Roman" w:hAnsi="Cambria Math" w:cs="Times New Roman"/>
                                <w:sz w:val="20"/>
                                <w:szCs w:val="20"/>
                                <w:lang w:eastAsia="de-DE"/>
                              </w:rPr>
                              <m:t>d</m:t>
                            </m:r>
                          </m:sub>
                          <m:sup>
                            <m:r>
                              <w:rPr>
                                <w:rFonts w:ascii="Cambria Math" w:eastAsia="Times New Roman" w:hAnsi="Cambria Math" w:cs="Times New Roman"/>
                                <w:sz w:val="20"/>
                                <w:szCs w:val="20"/>
                                <w:lang w:eastAsia="de-DE"/>
                              </w:rPr>
                              <m:t>9</m:t>
                            </m:r>
                          </m:sup>
                        </m:sSubSup>
                        <m:sSup>
                          <m:sSupPr>
                            <m:ctrlPr>
                              <w:rPr>
                                <w:rFonts w:ascii="Cambria Math" w:eastAsia="Times New Roman" w:hAnsi="Cambria Math" w:cs="Times New Roman"/>
                                <w:iCs/>
                                <w:sz w:val="20"/>
                                <w:szCs w:val="20"/>
                                <w:lang w:eastAsia="de-DE"/>
                              </w:rPr>
                            </m:ctrlPr>
                          </m:sSupPr>
                          <m:e>
                            <m:r>
                              <m:rPr>
                                <m:sty m:val="p"/>
                              </m:rPr>
                              <w:rPr>
                                <w:rFonts w:ascii="Cambria Math" w:eastAsia="Times New Roman" w:hAnsi="Cambria Math" w:cs="Times New Roman"/>
                                <w:sz w:val="20"/>
                                <w:szCs w:val="20"/>
                                <w:lang w:eastAsia="de-DE"/>
                              </w:rPr>
                              <m:t>a</m:t>
                            </m:r>
                          </m:e>
                          <m:sup>
                            <m:r>
                              <w:rPr>
                                <w:rFonts w:ascii="Cambria Math" w:eastAsia="Times New Roman" w:hAnsi="Cambria Math" w:cs="Times New Roman"/>
                                <w:sz w:val="20"/>
                                <w:szCs w:val="20"/>
                                <w:lang w:eastAsia="de-DE"/>
                              </w:rPr>
                              <m:t>3</m:t>
                            </m:r>
                          </m:sup>
                        </m:sSup>
                        <m:r>
                          <w:rPr>
                            <w:rFonts w:ascii="Cambria Math" w:eastAsia="Times New Roman" w:hAnsi="Cambria Math" w:cs="Times New Roman"/>
                            <w:sz w:val="20"/>
                            <w:szCs w:val="20"/>
                            <w:lang w:eastAsia="de-DE"/>
                          </w:rPr>
                          <m:t>+</m:t>
                        </m:r>
                        <m:sSubSup>
                          <m:sSubSupPr>
                            <m:ctrlPr>
                              <w:rPr>
                                <w:rFonts w:ascii="Cambria Math" w:eastAsia="Times New Roman" w:hAnsi="Cambria Math" w:cs="Times New Roman"/>
                                <w:i/>
                                <w:iCs/>
                                <w:sz w:val="20"/>
                                <w:szCs w:val="20"/>
                                <w:lang w:eastAsia="de-DE"/>
                              </w:rPr>
                            </m:ctrlPr>
                          </m:sSubSupPr>
                          <m:e>
                            <m:r>
                              <w:rPr>
                                <w:rFonts w:ascii="Cambria Math" w:eastAsia="Times New Roman" w:hAnsi="Cambria Math" w:cs="Times New Roman"/>
                                <w:sz w:val="20"/>
                                <w:szCs w:val="20"/>
                                <w:lang w:eastAsia="de-DE"/>
                              </w:rPr>
                              <m:t>d</m:t>
                            </m:r>
                          </m:e>
                          <m:sub>
                            <m:r>
                              <m:rPr>
                                <m:sty m:val="p"/>
                              </m:rPr>
                              <w:rPr>
                                <w:rFonts w:ascii="Cambria Math" w:eastAsia="Times New Roman" w:hAnsi="Cambria Math" w:cs="Times New Roman"/>
                                <w:sz w:val="20"/>
                                <w:szCs w:val="20"/>
                                <w:lang w:eastAsia="de-DE"/>
                              </w:rPr>
                              <m:t>d</m:t>
                            </m:r>
                          </m:sub>
                          <m:sup>
                            <m:r>
                              <w:rPr>
                                <w:rFonts w:ascii="Cambria Math" w:eastAsia="Times New Roman" w:hAnsi="Cambria Math" w:cs="Times New Roman"/>
                                <w:sz w:val="20"/>
                                <w:szCs w:val="20"/>
                                <w:lang w:eastAsia="de-DE"/>
                              </w:rPr>
                              <m:t>6</m:t>
                            </m:r>
                          </m:sup>
                        </m:sSubSup>
                        <m:sSup>
                          <m:sSupPr>
                            <m:ctrlPr>
                              <w:rPr>
                                <w:rFonts w:ascii="Cambria Math" w:eastAsia="Times New Roman" w:hAnsi="Cambria Math" w:cs="Times New Roman"/>
                                <w:iCs/>
                                <w:sz w:val="20"/>
                                <w:szCs w:val="20"/>
                                <w:lang w:eastAsia="de-DE"/>
                              </w:rPr>
                            </m:ctrlPr>
                          </m:sSupPr>
                          <m:e>
                            <m:r>
                              <m:rPr>
                                <m:sty m:val="p"/>
                              </m:rPr>
                              <w:rPr>
                                <w:rFonts w:ascii="Cambria Math" w:eastAsia="Times New Roman" w:hAnsi="Cambria Math" w:cs="Times New Roman"/>
                                <w:sz w:val="20"/>
                                <w:szCs w:val="20"/>
                                <w:lang w:eastAsia="de-DE"/>
                              </w:rPr>
                              <m:t>a</m:t>
                            </m:r>
                          </m:e>
                          <m:sup>
                            <m:r>
                              <w:rPr>
                                <w:rFonts w:ascii="Cambria Math" w:eastAsia="Times New Roman" w:hAnsi="Cambria Math" w:cs="Times New Roman"/>
                                <w:sz w:val="20"/>
                                <w:szCs w:val="20"/>
                                <w:lang w:eastAsia="de-DE"/>
                              </w:rPr>
                              <m:t>6</m:t>
                            </m:r>
                          </m:sup>
                        </m:sSup>
                      </m:e>
                    </m:rad>
                  </m:e>
                </m:d>
              </m:e>
              <m:sup>
                <m:f>
                  <m:fPr>
                    <m:ctrlPr>
                      <w:rPr>
                        <w:rFonts w:ascii="Cambria Math" w:eastAsia="Times New Roman" w:hAnsi="Cambria Math" w:cs="Times New Roman"/>
                        <w:i/>
                        <w:sz w:val="20"/>
                        <w:szCs w:val="20"/>
                        <w:lang w:eastAsia="de-DE"/>
                      </w:rPr>
                    </m:ctrlPr>
                  </m:fPr>
                  <m:num>
                    <m:r>
                      <w:rPr>
                        <w:rFonts w:ascii="Cambria Math" w:eastAsia="Times New Roman" w:hAnsi="Cambria Math" w:cs="Times New Roman"/>
                        <w:sz w:val="20"/>
                        <w:szCs w:val="20"/>
                        <w:lang w:eastAsia="de-DE"/>
                      </w:rPr>
                      <m:t>1</m:t>
                    </m:r>
                  </m:num>
                  <m:den>
                    <m:r>
                      <w:rPr>
                        <w:rFonts w:ascii="Cambria Math" w:eastAsia="Times New Roman" w:hAnsi="Cambria Math" w:cs="Times New Roman"/>
                        <w:sz w:val="20"/>
                        <w:szCs w:val="20"/>
                        <w:lang w:eastAsia="de-DE"/>
                      </w:rPr>
                      <m:t>3</m:t>
                    </m:r>
                  </m:den>
                </m:f>
              </m:sup>
            </m:sSup>
          </m:num>
          <m:den>
            <m:sSup>
              <m:sSupPr>
                <m:ctrlPr>
                  <w:rPr>
                    <w:rFonts w:ascii="Cambria Math" w:eastAsia="Times New Roman" w:hAnsi="Cambria Math" w:cs="Times New Roman"/>
                    <w:iCs/>
                    <w:sz w:val="20"/>
                    <w:szCs w:val="20"/>
                    <w:lang w:eastAsia="de-DE"/>
                  </w:rPr>
                </m:ctrlPr>
              </m:sSupPr>
              <m:e>
                <m:r>
                  <w:rPr>
                    <w:rFonts w:ascii="Cambria Math" w:eastAsia="Times New Roman" w:hAnsi="Cambria Math" w:cs="Times New Roman"/>
                    <w:sz w:val="20"/>
                    <w:szCs w:val="20"/>
                    <w:lang w:eastAsia="de-DE"/>
                  </w:rPr>
                  <m:t>2</m:t>
                </m:r>
              </m:e>
              <m:sup>
                <m:f>
                  <m:fPr>
                    <m:type m:val="lin"/>
                    <m:ctrlPr>
                      <w:rPr>
                        <w:rFonts w:ascii="Cambria Math" w:eastAsia="Times New Roman" w:hAnsi="Cambria Math" w:cs="Times New Roman"/>
                        <w:iCs/>
                        <w:sz w:val="20"/>
                        <w:szCs w:val="20"/>
                        <w:lang w:eastAsia="de-DE"/>
                      </w:rPr>
                    </m:ctrlPr>
                  </m:fPr>
                  <m:num>
                    <m:r>
                      <w:rPr>
                        <w:rFonts w:ascii="Cambria Math" w:eastAsia="Times New Roman" w:hAnsi="Cambria Math" w:cs="Times New Roman"/>
                        <w:sz w:val="20"/>
                        <w:szCs w:val="20"/>
                        <w:lang w:eastAsia="de-DE"/>
                      </w:rPr>
                      <m:t>1</m:t>
                    </m:r>
                  </m:num>
                  <m:den>
                    <m:r>
                      <w:rPr>
                        <w:rFonts w:ascii="Cambria Math" w:eastAsia="Times New Roman" w:hAnsi="Cambria Math" w:cs="Times New Roman"/>
                        <w:sz w:val="20"/>
                        <w:szCs w:val="20"/>
                        <w:lang w:eastAsia="de-DE"/>
                      </w:rPr>
                      <m:t>3</m:t>
                    </m:r>
                  </m:den>
                </m:f>
              </m:sup>
            </m:sSup>
            <m:r>
              <m:rPr>
                <m:sty m:val="p"/>
              </m:rPr>
              <w:rPr>
                <w:rFonts w:ascii="Cambria Math" w:eastAsia="Times New Roman" w:hAnsi="Cambria Math" w:cs="Times New Roman"/>
                <w:sz w:val="20"/>
                <w:szCs w:val="20"/>
                <w:lang w:eastAsia="de-DE"/>
              </w:rPr>
              <m:t>a</m:t>
            </m:r>
          </m:den>
        </m:f>
      </m:oMath>
      <w:r w:rsidR="006C291F" w:rsidRPr="00EF2087">
        <w:rPr>
          <w:rFonts w:eastAsia="Times New Roman" w:cs="Times New Roman"/>
          <w:iCs/>
          <w:sz w:val="20"/>
          <w:szCs w:val="20"/>
          <w:lang w:eastAsia="de-DE"/>
        </w:rPr>
        <w:t>.</w:t>
      </w:r>
      <w:r w:rsidR="006C291F" w:rsidRPr="00EF2087">
        <w:rPr>
          <w:rFonts w:eastAsia="Times New Roman" w:cs="Times New Roman"/>
          <w:sz w:val="20"/>
          <w:szCs w:val="20"/>
          <w:lang w:eastAsia="de-DE"/>
        </w:rPr>
        <w:tab/>
      </w:r>
      <w:r w:rsidR="006C291F" w:rsidRPr="00EF2087">
        <w:rPr>
          <w:rFonts w:eastAsia="Times New Roman" w:cs="Times New Roman"/>
          <w:sz w:val="20"/>
          <w:szCs w:val="20"/>
          <w:lang w:eastAsia="de-DE"/>
        </w:rPr>
        <w:tab/>
        <w:t xml:space="preserve">      </w:t>
      </w:r>
      <w:r w:rsidR="006C291F" w:rsidRPr="00EF2087">
        <w:rPr>
          <w:rFonts w:eastAsia="Times New Roman" w:cs="Times New Roman"/>
          <w:sz w:val="20"/>
          <w:szCs w:val="20"/>
          <w:lang w:eastAsia="de-DE"/>
        </w:rPr>
        <w:tab/>
        <w:t xml:space="preserve">     </w:t>
      </w:r>
      <w:r w:rsidR="006C291F" w:rsidRPr="00EF2087">
        <w:rPr>
          <w:rFonts w:eastAsia="Times New Roman" w:cs="Times New Roman"/>
          <w:sz w:val="20"/>
          <w:szCs w:val="20"/>
          <w:lang w:eastAsia="de-DE"/>
        </w:rPr>
        <w:tab/>
      </w:r>
      <w:r w:rsidR="002042E9" w:rsidRPr="00EF2087">
        <w:rPr>
          <w:rFonts w:eastAsia="Times New Roman" w:cs="Times New Roman"/>
          <w:sz w:val="20"/>
          <w:szCs w:val="20"/>
          <w:lang w:eastAsia="de-DE"/>
        </w:rPr>
        <w:t xml:space="preserve">     </w:t>
      </w:r>
      <w:r w:rsidR="006C291F" w:rsidRPr="00EF2087">
        <w:rPr>
          <w:rFonts w:eastAsia="Times New Roman" w:cs="Times New Roman"/>
          <w:sz w:val="20"/>
          <w:szCs w:val="20"/>
          <w:lang w:eastAsia="de-DE"/>
        </w:rPr>
        <w:tab/>
      </w:r>
      <w:r w:rsidR="002042E9" w:rsidRPr="00EF2087">
        <w:rPr>
          <w:rFonts w:eastAsia="Times New Roman" w:cs="Times New Roman"/>
          <w:sz w:val="20"/>
          <w:szCs w:val="20"/>
          <w:lang w:eastAsia="de-DE"/>
        </w:rPr>
        <w:t xml:space="preserve">                </w:t>
      </w:r>
      <w:r w:rsidR="00861622" w:rsidRPr="00EF2087">
        <w:rPr>
          <w:rFonts w:eastAsia="Times New Roman" w:cs="Times New Roman"/>
          <w:sz w:val="20"/>
          <w:szCs w:val="20"/>
          <w:lang w:eastAsia="de-DE"/>
        </w:rPr>
        <w:t xml:space="preserve">           </w:t>
      </w:r>
      <w:r w:rsidR="006C291F" w:rsidRPr="00EF2087">
        <w:rPr>
          <w:rFonts w:eastAsia="Times New Roman" w:cs="Times New Roman"/>
          <w:sz w:val="20"/>
          <w:szCs w:val="20"/>
          <w:lang w:eastAsia="de-DE"/>
        </w:rPr>
        <w:t>(</w:t>
      </w:r>
      <w:r w:rsidR="0004522E" w:rsidRPr="00EF2087">
        <w:rPr>
          <w:rFonts w:eastAsia="Times New Roman" w:cs="Times New Roman"/>
          <w:sz w:val="20"/>
          <w:szCs w:val="20"/>
          <w:lang w:eastAsia="de-DE"/>
        </w:rPr>
        <w:t>S11</w:t>
      </w:r>
      <w:r w:rsidR="006C291F" w:rsidRPr="00EF2087">
        <w:rPr>
          <w:rFonts w:eastAsia="Times New Roman" w:cs="Times New Roman"/>
          <w:sz w:val="20"/>
          <w:szCs w:val="20"/>
          <w:lang w:eastAsia="de-DE"/>
        </w:rPr>
        <w:t>)</w:t>
      </w:r>
    </w:p>
    <w:p w14:paraId="69BAD606" w14:textId="77777777" w:rsidR="006C291F" w:rsidRPr="00EF2087" w:rsidRDefault="006C291F" w:rsidP="006C291F">
      <w:pPr>
        <w:tabs>
          <w:tab w:val="num" w:pos="1440"/>
        </w:tabs>
        <w:spacing w:before="0" w:after="0" w:line="360" w:lineRule="auto"/>
        <w:jc w:val="both"/>
        <w:rPr>
          <w:rFonts w:eastAsia="Times New Roman" w:cs="Times New Roman"/>
          <w:iCs/>
          <w:sz w:val="20"/>
          <w:szCs w:val="20"/>
          <w:lang w:eastAsia="de-DE"/>
        </w:rPr>
      </w:pPr>
    </w:p>
    <w:p w14:paraId="3FB19B9E" w14:textId="02A22779" w:rsidR="006C291F" w:rsidRPr="00EF2087" w:rsidRDefault="006C291F" w:rsidP="006C291F">
      <w:pPr>
        <w:tabs>
          <w:tab w:val="num" w:pos="1440"/>
        </w:tabs>
        <w:spacing w:before="0" w:after="0" w:line="360" w:lineRule="auto"/>
        <w:jc w:val="both"/>
        <w:rPr>
          <w:rFonts w:eastAsia="Times New Roman" w:cs="Times New Roman"/>
          <w:iCs/>
          <w:sz w:val="20"/>
          <w:szCs w:val="20"/>
          <w:lang w:eastAsia="de-DE"/>
        </w:rPr>
      </w:pPr>
      <w:r w:rsidRPr="00EF2087">
        <w:rPr>
          <w:rFonts w:eastAsia="Times New Roman" w:cs="Times New Roman"/>
          <w:iCs/>
          <w:sz w:val="20"/>
          <w:szCs w:val="20"/>
          <w:lang w:eastAsia="de-DE"/>
        </w:rPr>
        <w:t xml:space="preserve">To recover the critical water saturation ratio, we can introduce the result from </w:t>
      </w:r>
      <w:r w:rsidR="00233883" w:rsidRPr="00EF2087">
        <w:rPr>
          <w:rFonts w:eastAsia="Times New Roman" w:cs="Times New Roman"/>
          <w:sz w:val="20"/>
          <w:szCs w:val="24"/>
          <w:lang w:eastAsia="de-DE"/>
        </w:rPr>
        <w:t xml:space="preserve">Eq. </w:t>
      </w:r>
      <w:r w:rsidR="00336146" w:rsidRPr="00EF2087">
        <w:rPr>
          <w:rFonts w:eastAsia="Times New Roman" w:cs="Times New Roman"/>
          <w:sz w:val="20"/>
          <w:szCs w:val="24"/>
          <w:lang w:eastAsia="de-DE"/>
        </w:rPr>
        <w:t>(S11)</w:t>
      </w:r>
      <w:r w:rsidRPr="00EF2087">
        <w:rPr>
          <w:rFonts w:eastAsia="Times New Roman" w:cs="Times New Roman"/>
          <w:iCs/>
          <w:sz w:val="20"/>
          <w:szCs w:val="20"/>
          <w:lang w:eastAsia="de-DE"/>
        </w:rPr>
        <w:t xml:space="preserve"> into </w:t>
      </w:r>
      <w:r w:rsidR="00233883" w:rsidRPr="00EF2087">
        <w:rPr>
          <w:rFonts w:eastAsia="Times New Roman" w:cs="Times New Roman"/>
          <w:sz w:val="20"/>
          <w:szCs w:val="24"/>
          <w:lang w:eastAsia="de-DE"/>
        </w:rPr>
        <w:t xml:space="preserve">Eq. </w:t>
      </w:r>
      <w:r w:rsidR="00336146" w:rsidRPr="00EF2087">
        <w:rPr>
          <w:rFonts w:eastAsia="Times New Roman" w:cs="Times New Roman"/>
          <w:sz w:val="20"/>
          <w:szCs w:val="24"/>
          <w:lang w:eastAsia="de-DE"/>
        </w:rPr>
        <w:t>(S9)</w:t>
      </w:r>
      <w:r w:rsidRPr="00EF2087">
        <w:rPr>
          <w:rFonts w:eastAsia="Times New Roman" w:cs="Times New Roman"/>
          <w:iCs/>
          <w:sz w:val="20"/>
          <w:szCs w:val="20"/>
          <w:lang w:eastAsia="de-DE"/>
        </w:rPr>
        <w:t xml:space="preserve">, which gives us an analytic expression for </w:t>
      </w:r>
      <m:oMath>
        <m:sSub>
          <m:sSubPr>
            <m:ctrlPr>
              <w:rPr>
                <w:rFonts w:ascii="Cambria Math" w:eastAsia="Times New Roman" w:hAnsi="Cambria Math" w:cs="Times New Roman"/>
                <w:i/>
                <w:iCs/>
                <w:sz w:val="20"/>
                <w:szCs w:val="20"/>
                <w:lang w:eastAsia="de-DE"/>
              </w:rPr>
            </m:ctrlPr>
          </m:sSubPr>
          <m:e>
            <m:r>
              <w:rPr>
                <w:rFonts w:ascii="Cambria Math" w:eastAsia="Times New Roman" w:hAnsi="Cambria Math" w:cs="Times New Roman"/>
                <w:sz w:val="20"/>
                <w:szCs w:val="20"/>
                <w:lang w:eastAsia="de-DE"/>
              </w:rPr>
              <m:t>S</m:t>
            </m:r>
          </m:e>
          <m:sub>
            <m:r>
              <m:rPr>
                <m:sty m:val="p"/>
              </m:rPr>
              <w:rPr>
                <w:rFonts w:ascii="Cambria Math" w:eastAsia="Times New Roman" w:hAnsi="Cambria Math" w:cs="Times New Roman"/>
                <w:sz w:val="20"/>
                <w:szCs w:val="20"/>
                <w:lang w:eastAsia="de-DE"/>
              </w:rPr>
              <m:t>v,  c</m:t>
            </m:r>
          </m:sub>
        </m:sSub>
        <m:r>
          <w:rPr>
            <w:rFonts w:ascii="Cambria Math" w:eastAsia="Times New Roman" w:hAnsi="Cambria Math" w:cs="Times New Roman"/>
            <w:sz w:val="20"/>
            <w:szCs w:val="20"/>
            <w:lang w:eastAsia="de-DE"/>
          </w:rPr>
          <m:t>=</m:t>
        </m:r>
        <m:sSub>
          <m:sSubPr>
            <m:ctrlPr>
              <w:rPr>
                <w:rFonts w:ascii="Cambria Math" w:eastAsia="Times New Roman" w:hAnsi="Cambria Math" w:cs="Times New Roman"/>
                <w:i/>
                <w:iCs/>
                <w:sz w:val="20"/>
                <w:szCs w:val="20"/>
                <w:lang w:eastAsia="de-DE"/>
              </w:rPr>
            </m:ctrlPr>
          </m:sSubPr>
          <m:e>
            <m:r>
              <w:rPr>
                <w:rFonts w:ascii="Cambria Math" w:eastAsia="Times New Roman" w:hAnsi="Cambria Math" w:cs="Times New Roman"/>
                <w:sz w:val="20"/>
                <w:szCs w:val="20"/>
                <w:lang w:eastAsia="de-DE"/>
              </w:rPr>
              <m:t>S</m:t>
            </m:r>
          </m:e>
          <m:sub>
            <m:r>
              <m:rPr>
                <m:sty m:val="p"/>
              </m:rPr>
              <w:rPr>
                <w:rFonts w:ascii="Cambria Math" w:eastAsia="Times New Roman" w:hAnsi="Cambria Math" w:cs="Times New Roman"/>
                <w:sz w:val="20"/>
                <w:szCs w:val="20"/>
                <w:lang w:eastAsia="de-DE"/>
              </w:rPr>
              <m:t>v,  c</m:t>
            </m:r>
          </m:sub>
        </m:sSub>
        <m:d>
          <m:dPr>
            <m:ctrlPr>
              <w:rPr>
                <w:rFonts w:ascii="Cambria Math" w:eastAsia="Times New Roman" w:hAnsi="Cambria Math" w:cs="Times New Roman"/>
                <w:i/>
                <w:iCs/>
                <w:sz w:val="20"/>
                <w:szCs w:val="20"/>
                <w:lang w:eastAsia="de-DE"/>
              </w:rPr>
            </m:ctrlPr>
          </m:dPr>
          <m:e>
            <m:r>
              <w:rPr>
                <w:rFonts w:ascii="Cambria Math" w:eastAsia="Times New Roman" w:hAnsi="Cambria Math" w:cs="Times New Roman"/>
                <w:sz w:val="20"/>
                <w:szCs w:val="20"/>
                <w:lang w:eastAsia="de-DE"/>
              </w:rPr>
              <m:t xml:space="preserve">a, </m:t>
            </m:r>
            <m:sSub>
              <m:sSubPr>
                <m:ctrlPr>
                  <w:rPr>
                    <w:rFonts w:ascii="Cambria Math" w:eastAsia="Times New Roman" w:hAnsi="Cambria Math" w:cs="Times New Roman"/>
                    <w:i/>
                    <w:iCs/>
                    <w:sz w:val="20"/>
                    <w:szCs w:val="20"/>
                    <w:lang w:eastAsia="de-DE"/>
                  </w:rPr>
                </m:ctrlPr>
              </m:sSubPr>
              <m:e>
                <m:r>
                  <w:rPr>
                    <w:rFonts w:ascii="Cambria Math" w:eastAsia="Times New Roman" w:hAnsi="Cambria Math" w:cs="Times New Roman"/>
                    <w:sz w:val="20"/>
                    <w:szCs w:val="20"/>
                    <w:lang w:eastAsia="de-DE"/>
                  </w:rPr>
                  <m:t>d</m:t>
                </m:r>
              </m:e>
              <m:sub>
                <m:r>
                  <m:rPr>
                    <m:sty m:val="p"/>
                  </m:rPr>
                  <w:rPr>
                    <w:rFonts w:ascii="Cambria Math" w:eastAsia="Times New Roman" w:hAnsi="Cambria Math" w:cs="Times New Roman"/>
                    <w:sz w:val="20"/>
                    <w:szCs w:val="20"/>
                    <w:lang w:eastAsia="de-DE"/>
                  </w:rPr>
                  <m:t>d</m:t>
                </m:r>
              </m:sub>
            </m:sSub>
            <m:r>
              <w:rPr>
                <w:rFonts w:ascii="Cambria Math" w:eastAsia="Times New Roman" w:hAnsi="Cambria Math" w:cs="Times New Roman"/>
                <w:sz w:val="20"/>
                <w:szCs w:val="20"/>
                <w:lang w:eastAsia="de-DE"/>
              </w:rPr>
              <m:t>, κ=1</m:t>
            </m:r>
            <m:ctrlPr>
              <w:rPr>
                <w:rFonts w:ascii="Cambria Math" w:eastAsia="Times New Roman" w:hAnsi="Cambria Math" w:cs="Times New Roman"/>
                <w:i/>
                <w:sz w:val="20"/>
                <w:szCs w:val="20"/>
                <w:lang w:eastAsia="de-DE"/>
              </w:rPr>
            </m:ctrlPr>
          </m:e>
        </m:d>
      </m:oMath>
      <w:r w:rsidRPr="00EF2087">
        <w:rPr>
          <w:rFonts w:eastAsia="Times New Roman" w:cs="Times New Roman"/>
          <w:sz w:val="20"/>
          <w:szCs w:val="20"/>
          <w:lang w:eastAsia="de-DE"/>
        </w:rPr>
        <w:t xml:space="preserve">. We find that this analytical function is monotonic, </w:t>
      </w:r>
      <w:r w:rsidRPr="00EF2087">
        <w:rPr>
          <w:rFonts w:eastAsia="Times New Roman" w:cs="Times New Roman"/>
          <w:iCs/>
          <w:sz w:val="20"/>
          <w:szCs w:val="20"/>
          <w:lang w:eastAsia="de-DE"/>
        </w:rPr>
        <w:t xml:space="preserve">and the solution asymptotically approaches </w:t>
      </w:r>
      <m:oMath>
        <m:sSub>
          <m:sSubPr>
            <m:ctrlPr>
              <w:rPr>
                <w:rFonts w:ascii="Cambria Math" w:eastAsia="Times New Roman" w:hAnsi="Cambria Math" w:cs="Times New Roman"/>
                <w:i/>
                <w:iCs/>
                <w:sz w:val="20"/>
                <w:szCs w:val="20"/>
                <w:lang w:eastAsia="de-DE"/>
              </w:rPr>
            </m:ctrlPr>
          </m:sSubPr>
          <m:e>
            <m:r>
              <w:rPr>
                <w:rFonts w:ascii="Cambria Math" w:eastAsia="Times New Roman" w:hAnsi="Cambria Math" w:cs="Times New Roman"/>
                <w:sz w:val="20"/>
                <w:szCs w:val="20"/>
                <w:lang w:eastAsia="de-DE"/>
              </w:rPr>
              <m:t>S</m:t>
            </m:r>
          </m:e>
          <m:sub>
            <m:r>
              <m:rPr>
                <m:sty m:val="p"/>
              </m:rPr>
              <w:rPr>
                <w:rFonts w:ascii="Cambria Math" w:eastAsia="Times New Roman" w:hAnsi="Cambria Math" w:cs="Times New Roman"/>
                <w:sz w:val="20"/>
                <w:szCs w:val="20"/>
                <w:lang w:eastAsia="de-DE"/>
              </w:rPr>
              <m:t>v,  c</m:t>
            </m:r>
          </m:sub>
        </m:sSub>
        <m:r>
          <w:rPr>
            <w:rFonts w:ascii="Cambria Math" w:eastAsia="Times New Roman" w:hAnsi="Cambria Math" w:cs="Times New Roman"/>
            <w:sz w:val="20"/>
            <w:szCs w:val="20"/>
            <w:lang w:eastAsia="de-DE"/>
          </w:rPr>
          <m:t>→1</m:t>
        </m:r>
      </m:oMath>
      <w:r w:rsidRPr="00EF2087">
        <w:rPr>
          <w:rFonts w:eastAsia="Times New Roman" w:cs="Times New Roman"/>
          <w:iCs/>
          <w:sz w:val="20"/>
          <w:szCs w:val="20"/>
          <w:lang w:eastAsia="de-DE"/>
        </w:rPr>
        <w:t xml:space="preserve"> in the limit </w:t>
      </w:r>
      <m:oMath>
        <m:sSub>
          <m:sSubPr>
            <m:ctrlPr>
              <w:rPr>
                <w:rFonts w:ascii="Cambria Math" w:eastAsia="Times New Roman" w:hAnsi="Cambria Math" w:cs="Times New Roman"/>
                <w:i/>
                <w:iCs/>
                <w:sz w:val="20"/>
                <w:szCs w:val="20"/>
                <w:lang w:eastAsia="de-DE"/>
              </w:rPr>
            </m:ctrlPr>
          </m:sSubPr>
          <m:e>
            <m:r>
              <w:rPr>
                <w:rFonts w:ascii="Cambria Math" w:eastAsia="Times New Roman" w:hAnsi="Cambria Math" w:cs="Times New Roman"/>
                <w:sz w:val="20"/>
                <w:szCs w:val="20"/>
                <w:lang w:eastAsia="de-DE"/>
              </w:rPr>
              <m:t>d</m:t>
            </m:r>
          </m:e>
          <m:sub>
            <m:r>
              <m:rPr>
                <m:sty m:val="p"/>
              </m:rPr>
              <w:rPr>
                <w:rFonts w:ascii="Cambria Math" w:eastAsia="Times New Roman" w:hAnsi="Cambria Math" w:cs="Times New Roman"/>
                <w:sz w:val="20"/>
                <w:szCs w:val="20"/>
                <w:lang w:eastAsia="de-DE"/>
              </w:rPr>
              <m:t>p</m:t>
            </m:r>
          </m:sub>
        </m:sSub>
        <m:r>
          <w:rPr>
            <w:rFonts w:ascii="Cambria Math" w:eastAsia="Times New Roman" w:hAnsi="Cambria Math" w:cs="Times New Roman"/>
            <w:sz w:val="20"/>
            <w:szCs w:val="20"/>
            <w:lang w:eastAsia="de-DE"/>
          </w:rPr>
          <m:t>→∞</m:t>
        </m:r>
      </m:oMath>
      <w:r w:rsidRPr="00EF2087">
        <w:rPr>
          <w:rFonts w:eastAsia="Times New Roman" w:cs="Times New Roman"/>
          <w:sz w:val="20"/>
          <w:szCs w:val="20"/>
          <w:lang w:eastAsia="de-DE"/>
        </w:rPr>
        <w:t>,</w:t>
      </w:r>
      <w:r w:rsidRPr="00EF2087">
        <w:rPr>
          <w:rFonts w:eastAsia="Times New Roman" w:cs="Times New Roman"/>
          <w:iCs/>
          <w:sz w:val="20"/>
          <w:szCs w:val="20"/>
          <w:lang w:eastAsia="de-DE"/>
        </w:rPr>
        <w:t xml:space="preserve"> in agreement with numerical </w:t>
      </w:r>
      <w:r w:rsidR="005D6A03" w:rsidRPr="00EF2087">
        <w:rPr>
          <w:rFonts w:eastAsia="Times New Roman" w:cs="Times New Roman"/>
          <w:iCs/>
          <w:sz w:val="20"/>
          <w:szCs w:val="20"/>
          <w:lang w:eastAsia="de-DE"/>
        </w:rPr>
        <w:t>solution</w:t>
      </w:r>
      <w:r w:rsidRPr="00EF2087">
        <w:rPr>
          <w:rFonts w:eastAsia="Times New Roman" w:cs="Times New Roman"/>
          <w:iCs/>
          <w:sz w:val="20"/>
          <w:szCs w:val="20"/>
          <w:lang w:eastAsia="de-DE"/>
        </w:rPr>
        <w:t xml:space="preserve"> used in this work. Therefore, we have demonstrated that within the </w:t>
      </w:r>
      <m:oMath>
        <m:r>
          <w:rPr>
            <w:rFonts w:ascii="Cambria Math" w:eastAsia="Times New Roman" w:hAnsi="Cambria Math" w:cs="Times New Roman"/>
            <w:sz w:val="20"/>
            <w:szCs w:val="20"/>
            <w:lang w:eastAsia="de-DE"/>
          </w:rPr>
          <m:t>κ</m:t>
        </m:r>
      </m:oMath>
      <w:r w:rsidRPr="00EF2087">
        <w:rPr>
          <w:rFonts w:eastAsia="Times New Roman" w:cs="Times New Roman"/>
          <w:iCs/>
          <w:sz w:val="20"/>
          <w:szCs w:val="20"/>
          <w:lang w:eastAsia="de-DE"/>
        </w:rPr>
        <w:t>-Köhler framework, even highly hygroscopic materials (</w:t>
      </w:r>
      <m:oMath>
        <m:r>
          <w:rPr>
            <w:rFonts w:ascii="Cambria Math" w:eastAsia="Times New Roman" w:hAnsi="Cambria Math" w:cs="Times New Roman"/>
            <w:sz w:val="20"/>
            <w:szCs w:val="20"/>
            <w:lang w:eastAsia="de-DE"/>
          </w:rPr>
          <m:t>κ~1</m:t>
        </m:r>
      </m:oMath>
      <w:r w:rsidRPr="00EF2087">
        <w:rPr>
          <w:rFonts w:eastAsia="Times New Roman" w:cs="Times New Roman"/>
          <w:iCs/>
          <w:sz w:val="20"/>
          <w:szCs w:val="20"/>
          <w:lang w:eastAsia="de-DE"/>
        </w:rPr>
        <w:t xml:space="preserve">) cannot achieve critical water saturation ratios that are equivalent to or fall below unity. Only surfaces with zero curvature (plane surfaces) </w:t>
      </w:r>
      <w:proofErr w:type="gramStart"/>
      <w:r w:rsidRPr="00EF2087">
        <w:rPr>
          <w:rFonts w:eastAsia="Times New Roman" w:cs="Times New Roman"/>
          <w:iCs/>
          <w:sz w:val="20"/>
          <w:szCs w:val="20"/>
          <w:lang w:eastAsia="de-DE"/>
        </w:rPr>
        <w:t>are capable of condensing</w:t>
      </w:r>
      <w:proofErr w:type="gramEnd"/>
      <w:r w:rsidRPr="00EF2087">
        <w:rPr>
          <w:rFonts w:eastAsia="Times New Roman" w:cs="Times New Roman"/>
          <w:iCs/>
          <w:sz w:val="20"/>
          <w:szCs w:val="20"/>
          <w:lang w:eastAsia="de-DE"/>
        </w:rPr>
        <w:t xml:space="preserve"> water at ambient water saturation ratios of unity; for particles with finite diameters, the equality </w:t>
      </w:r>
      <m:oMath>
        <m:sSub>
          <m:sSubPr>
            <m:ctrlPr>
              <w:rPr>
                <w:rFonts w:ascii="Cambria Math" w:eastAsia="Times New Roman" w:hAnsi="Cambria Math" w:cs="Times New Roman"/>
                <w:i/>
                <w:iCs/>
                <w:sz w:val="20"/>
                <w:szCs w:val="20"/>
                <w:lang w:eastAsia="de-DE"/>
              </w:rPr>
            </m:ctrlPr>
          </m:sSubPr>
          <m:e>
            <m:r>
              <w:rPr>
                <w:rFonts w:ascii="Cambria Math" w:eastAsia="Times New Roman" w:hAnsi="Cambria Math" w:cs="Times New Roman"/>
                <w:sz w:val="20"/>
                <w:szCs w:val="20"/>
                <w:lang w:eastAsia="de-DE"/>
              </w:rPr>
              <m:t>S</m:t>
            </m:r>
          </m:e>
          <m:sub>
            <m:r>
              <m:rPr>
                <m:sty m:val="p"/>
              </m:rPr>
              <w:rPr>
                <w:rFonts w:ascii="Cambria Math" w:eastAsia="Times New Roman" w:hAnsi="Cambria Math" w:cs="Times New Roman"/>
                <w:sz w:val="20"/>
                <w:szCs w:val="20"/>
                <w:lang w:eastAsia="de-DE"/>
              </w:rPr>
              <m:t>v,  c</m:t>
            </m:r>
          </m:sub>
        </m:sSub>
        <m:r>
          <w:rPr>
            <w:rFonts w:ascii="Cambria Math" w:eastAsia="Times New Roman" w:hAnsi="Cambria Math" w:cs="Times New Roman"/>
            <w:sz w:val="20"/>
            <w:szCs w:val="20"/>
            <w:lang w:eastAsia="de-DE"/>
          </w:rPr>
          <m:t>&gt;1,</m:t>
        </m:r>
      </m:oMath>
      <w:r w:rsidRPr="00EF2087">
        <w:rPr>
          <w:rFonts w:eastAsia="Times New Roman" w:cs="Times New Roman"/>
          <w:iCs/>
          <w:sz w:val="20"/>
          <w:szCs w:val="20"/>
          <w:lang w:eastAsia="de-DE"/>
        </w:rPr>
        <w:t xml:space="preserve"> is always satisfied.</w:t>
      </w:r>
    </w:p>
    <w:p w14:paraId="4DBF6B31" w14:textId="6622B1CD" w:rsidR="003108C1" w:rsidRPr="00EF2087" w:rsidRDefault="003108C1" w:rsidP="003108C1"/>
    <w:p w14:paraId="69C7FF78" w14:textId="77777777" w:rsidR="008714B8" w:rsidRPr="00EF2087" w:rsidRDefault="008714B8" w:rsidP="003108C1"/>
    <w:p w14:paraId="618F0A99" w14:textId="77777777" w:rsidR="008714B8" w:rsidRPr="00EF2087" w:rsidRDefault="008714B8" w:rsidP="003108C1"/>
    <w:p w14:paraId="25DB4E16" w14:textId="77777777" w:rsidR="008714B8" w:rsidRPr="00EF2087" w:rsidRDefault="008714B8" w:rsidP="003108C1"/>
    <w:p w14:paraId="7A29AA0D" w14:textId="77777777" w:rsidR="008714B8" w:rsidRPr="00EF2087" w:rsidRDefault="008714B8" w:rsidP="003108C1"/>
    <w:p w14:paraId="687454EB" w14:textId="77777777" w:rsidR="008714B8" w:rsidRPr="00EF2087" w:rsidRDefault="008714B8" w:rsidP="003108C1"/>
    <w:p w14:paraId="1005BC62" w14:textId="77777777" w:rsidR="008714B8" w:rsidRPr="00EF2087" w:rsidRDefault="008714B8" w:rsidP="003108C1"/>
    <w:p w14:paraId="1617260C" w14:textId="77777777" w:rsidR="007C4AAF" w:rsidRPr="00EF2087" w:rsidRDefault="007C4AAF" w:rsidP="008714B8">
      <w:pPr>
        <w:jc w:val="both"/>
      </w:pPr>
    </w:p>
    <w:p w14:paraId="2F9D2A09" w14:textId="4F3AC7E6" w:rsidR="00BB15C7" w:rsidRPr="00EF2087" w:rsidRDefault="00BB15C7" w:rsidP="00BB15C7">
      <w:pPr>
        <w:pStyle w:val="Heading1"/>
        <w:numPr>
          <w:ilvl w:val="0"/>
          <w:numId w:val="0"/>
        </w:numPr>
        <w:jc w:val="both"/>
        <w:rPr>
          <w:rFonts w:ascii="Cambria Math" w:hAnsi="Cambria Math" w:cs="Times New Roman"/>
          <w:sz w:val="20"/>
          <w:szCs w:val="20"/>
        </w:rPr>
      </w:pPr>
      <w:bookmarkStart w:id="3" w:name="_Toc190431260"/>
      <w:r w:rsidRPr="00EF2087">
        <w:rPr>
          <w:rFonts w:cs="Times New Roman"/>
          <w:sz w:val="20"/>
          <w:szCs w:val="20"/>
        </w:rPr>
        <w:lastRenderedPageBreak/>
        <w:t>S</w:t>
      </w:r>
      <w:r w:rsidR="004B425E" w:rsidRPr="00EF2087">
        <w:rPr>
          <w:rFonts w:cs="Times New Roman"/>
          <w:sz w:val="20"/>
          <w:szCs w:val="20"/>
        </w:rPr>
        <w:t>4</w:t>
      </w:r>
      <w:r w:rsidRPr="00EF2087">
        <w:rPr>
          <w:rFonts w:cs="Times New Roman"/>
          <w:sz w:val="20"/>
          <w:szCs w:val="20"/>
        </w:rPr>
        <w:t xml:space="preserve"> </w:t>
      </w:r>
      <w:r w:rsidR="00922328" w:rsidRPr="00EF2087">
        <w:rPr>
          <w:rFonts w:cs="Times New Roman"/>
          <w:sz w:val="20"/>
          <w:szCs w:val="20"/>
        </w:rPr>
        <w:t xml:space="preserve">Extension to </w:t>
      </w:r>
      <w:r w:rsidR="00877642" w:rsidRPr="00EF2087">
        <w:rPr>
          <w:rFonts w:cs="Times New Roman"/>
          <w:sz w:val="20"/>
          <w:szCs w:val="20"/>
        </w:rPr>
        <w:t>l</w:t>
      </w:r>
      <w:r w:rsidR="00922328" w:rsidRPr="00EF2087">
        <w:rPr>
          <w:rFonts w:cs="Times New Roman"/>
          <w:sz w:val="20"/>
          <w:szCs w:val="20"/>
        </w:rPr>
        <w:t xml:space="preserve">ognormal </w:t>
      </w:r>
      <w:r w:rsidR="00877642" w:rsidRPr="00EF2087">
        <w:rPr>
          <w:rFonts w:cs="Times New Roman"/>
          <w:sz w:val="20"/>
          <w:szCs w:val="20"/>
        </w:rPr>
        <w:t>d</w:t>
      </w:r>
      <w:r w:rsidR="00922328" w:rsidRPr="00EF2087">
        <w:rPr>
          <w:rFonts w:cs="Times New Roman"/>
          <w:sz w:val="20"/>
          <w:szCs w:val="20"/>
        </w:rPr>
        <w:t>istributions</w:t>
      </w:r>
      <w:bookmarkEnd w:id="3"/>
    </w:p>
    <w:p w14:paraId="372D9D16" w14:textId="27D73404" w:rsidR="007C09EE" w:rsidRPr="00EF2087" w:rsidRDefault="007C09EE" w:rsidP="00AF411C">
      <w:pPr>
        <w:spacing w:before="0" w:after="0" w:line="360" w:lineRule="auto"/>
        <w:jc w:val="both"/>
        <w:rPr>
          <w:rFonts w:eastAsia="Times New Roman" w:cs="Times New Roman"/>
          <w:sz w:val="20"/>
          <w:szCs w:val="24"/>
          <w:lang w:eastAsia="de-DE"/>
        </w:rPr>
      </w:pPr>
      <w:r w:rsidRPr="00EF2087">
        <w:rPr>
          <w:rFonts w:eastAsia="Times New Roman" w:cs="Times New Roman"/>
          <w:sz w:val="20"/>
          <w:szCs w:val="24"/>
          <w:lang w:eastAsia="de-DE"/>
        </w:rPr>
        <w:t xml:space="preserve">In the analysis in Sect. </w:t>
      </w:r>
      <w:r w:rsidR="00265D8F" w:rsidRPr="00EF2087">
        <w:rPr>
          <w:rFonts w:eastAsia="Times New Roman" w:cs="Times New Roman"/>
          <w:sz w:val="20"/>
          <w:szCs w:val="24"/>
          <w:lang w:eastAsia="de-DE"/>
        </w:rPr>
        <w:t>2</w:t>
      </w:r>
      <w:r w:rsidRPr="00EF2087">
        <w:rPr>
          <w:rFonts w:eastAsia="Times New Roman" w:cs="Times New Roman"/>
          <w:sz w:val="20"/>
          <w:szCs w:val="24"/>
          <w:lang w:eastAsia="de-DE"/>
        </w:rPr>
        <w:t xml:space="preserve"> </w:t>
      </w:r>
      <w:r w:rsidR="000E5D4D" w:rsidRPr="00EF2087">
        <w:rPr>
          <w:rFonts w:eastAsia="Times New Roman" w:cs="Times New Roman"/>
          <w:sz w:val="20"/>
          <w:szCs w:val="24"/>
          <w:lang w:eastAsia="de-DE"/>
        </w:rPr>
        <w:t xml:space="preserve">of the main text, </w:t>
      </w:r>
      <w:r w:rsidRPr="00EF2087">
        <w:rPr>
          <w:rFonts w:eastAsia="Times New Roman" w:cs="Times New Roman"/>
          <w:sz w:val="20"/>
          <w:szCs w:val="24"/>
          <w:lang w:eastAsia="de-DE"/>
        </w:rPr>
        <w:t>we have presented arguments under the assumption that all particles within a contrail mixing plume are identical and therefore share the common properties (</w:t>
      </w:r>
      <m:oMath>
        <m:sSub>
          <m:sSubPr>
            <m:ctrlPr>
              <w:rPr>
                <w:rFonts w:ascii="Cambria Math" w:eastAsia="Times New Roman" w:hAnsi="Cambria Math" w:cs="Times New Roman"/>
                <w:i/>
                <w:iCs/>
                <w:sz w:val="20"/>
                <w:szCs w:val="20"/>
                <w:lang w:eastAsia="de-DE"/>
              </w:rPr>
            </m:ctrlPr>
          </m:sSubPr>
          <m:e>
            <m:r>
              <w:rPr>
                <w:rFonts w:ascii="Cambria Math" w:eastAsia="Times New Roman" w:hAnsi="Cambria Math" w:cs="Times New Roman"/>
                <w:sz w:val="20"/>
                <w:szCs w:val="20"/>
                <w:lang w:eastAsia="de-DE"/>
              </w:rPr>
              <m:t>d</m:t>
            </m:r>
          </m:e>
          <m:sub>
            <m:r>
              <m:rPr>
                <m:sty m:val="p"/>
              </m:rPr>
              <w:rPr>
                <w:rFonts w:ascii="Cambria Math" w:eastAsia="Times New Roman" w:hAnsi="Cambria Math" w:cs="Times New Roman"/>
                <w:sz w:val="20"/>
                <w:szCs w:val="20"/>
                <w:lang w:eastAsia="de-DE"/>
              </w:rPr>
              <m:t>d</m:t>
            </m:r>
          </m:sub>
        </m:sSub>
        <m:r>
          <w:rPr>
            <w:rFonts w:ascii="Cambria Math" w:eastAsia="Times New Roman" w:hAnsi="Cambria Math" w:cs="Times New Roman"/>
            <w:sz w:val="20"/>
            <w:szCs w:val="20"/>
            <w:lang w:eastAsia="de-DE"/>
          </w:rPr>
          <m:t>, κ</m:t>
        </m:r>
      </m:oMath>
      <w:r w:rsidRPr="00EF2087">
        <w:rPr>
          <w:rFonts w:eastAsia="Times New Roman" w:cs="Times New Roman"/>
          <w:sz w:val="20"/>
          <w:szCs w:val="24"/>
          <w:lang w:eastAsia="de-DE"/>
        </w:rPr>
        <w:t xml:space="preserve">), which define their activation behaviour. Although this approach is sufficient to gain an insight into the relevance of particle properties, </w:t>
      </w:r>
      <w:r w:rsidR="0024348B" w:rsidRPr="00EF2087">
        <w:rPr>
          <w:rFonts w:eastAsia="Times New Roman" w:cs="Times New Roman"/>
          <w:sz w:val="20"/>
          <w:szCs w:val="24"/>
          <w:lang w:eastAsia="de-DE"/>
        </w:rPr>
        <w:t>most</w:t>
      </w:r>
      <w:r w:rsidRPr="00EF2087">
        <w:rPr>
          <w:rFonts w:eastAsia="Times New Roman" w:cs="Times New Roman"/>
          <w:sz w:val="20"/>
          <w:szCs w:val="24"/>
          <w:lang w:eastAsia="de-DE"/>
        </w:rPr>
        <w:t xml:space="preserve"> of the results presented hereafter in this work rely on – and can only be interpreted by - a more sophisticated description of particle properties. To that end, we define a particle type according to its particle size distribution (PSD) </w:t>
      </w:r>
      <w:r w:rsidR="00452DAB" w:rsidRPr="00EF2087">
        <w:rPr>
          <w:rFonts w:eastAsia="Times New Roman" w:cs="Times New Roman"/>
          <w:sz w:val="20"/>
          <w:szCs w:val="24"/>
          <w:lang w:eastAsia="de-DE"/>
        </w:rPr>
        <w:fldChar w:fldCharType="begin"/>
      </w:r>
      <w:r w:rsidR="008011B6">
        <w:rPr>
          <w:rFonts w:eastAsia="Times New Roman" w:cs="Times New Roman"/>
          <w:sz w:val="20"/>
          <w:szCs w:val="24"/>
          <w:lang w:eastAsia="de-DE"/>
        </w:rPr>
        <w:instrText xml:space="preserve"> ADDIN ZOTERO_ITEM CSL_CITATION {"citationID":"N7XMPyLj","properties":{"formattedCitation":"(Seinfeld and Pandis, 2016)","plainCitation":"(Seinfeld and Pandis, 2016)","noteIndex":0},"citationItems":[{"id":319,"uris":["http://zotero.org/users/local/KhG4cbSz/items/2LWUSRMK","http://zotero.org/users/16106648/items/2LWUSRMK"],"itemData":{"id":319,"type":"book","event-place":"Hoboken, New Jersey","ISBN":"978-1-118-94740-1","publisher":"John Wiley &amp; Sons, Inc","publisher-place":"Hoboken, New Jersey","title":"Atmospheric chemistry and physics: from air pollution to climate change","title-short":"Atmospheric chemistry and physics","author":[{"family":"Seinfeld","given":"John H."},{"family":"Pandis","given":"Spyros N."}],"issued":{"date-parts":[["2016"]]}}}],"schema":"https://github.com/citation-style-language/schema/raw/master/csl-citation.json"} </w:instrText>
      </w:r>
      <w:r w:rsidR="00452DAB" w:rsidRPr="00EF2087">
        <w:rPr>
          <w:rFonts w:eastAsia="Times New Roman" w:cs="Times New Roman"/>
          <w:sz w:val="20"/>
          <w:szCs w:val="24"/>
          <w:lang w:eastAsia="de-DE"/>
        </w:rPr>
        <w:fldChar w:fldCharType="separate"/>
      </w:r>
      <w:r w:rsidR="008011B6">
        <w:rPr>
          <w:rFonts w:eastAsia="Times New Roman" w:cs="Times New Roman"/>
          <w:noProof/>
          <w:sz w:val="20"/>
          <w:szCs w:val="24"/>
          <w:lang w:eastAsia="de-DE"/>
        </w:rPr>
        <w:t>(Seinfeld and Pandis, 2016)</w:t>
      </w:r>
      <w:r w:rsidR="00452DAB" w:rsidRPr="00EF2087">
        <w:rPr>
          <w:rFonts w:eastAsia="Times New Roman" w:cs="Times New Roman"/>
          <w:sz w:val="20"/>
          <w:szCs w:val="24"/>
          <w:lang w:eastAsia="de-DE"/>
        </w:rPr>
        <w:fldChar w:fldCharType="end"/>
      </w:r>
    </w:p>
    <w:p w14:paraId="6BF03041" w14:textId="77777777" w:rsidR="007C09EE" w:rsidRPr="00EF2087" w:rsidRDefault="007C09EE" w:rsidP="007C09EE">
      <w:pPr>
        <w:spacing w:before="0" w:after="0" w:line="360" w:lineRule="auto"/>
        <w:jc w:val="both"/>
        <w:rPr>
          <w:rFonts w:eastAsia="Times New Roman" w:cs="Times New Roman"/>
          <w:sz w:val="20"/>
          <w:szCs w:val="24"/>
          <w:lang w:eastAsia="de-DE"/>
        </w:rPr>
      </w:pPr>
    </w:p>
    <w:p w14:paraId="78781097" w14:textId="28CA1804" w:rsidR="007C09EE" w:rsidRPr="00EF2087" w:rsidRDefault="00543923" w:rsidP="007C09EE">
      <w:pPr>
        <w:spacing w:before="0" w:after="0" w:line="360" w:lineRule="auto"/>
        <w:jc w:val="both"/>
        <w:rPr>
          <w:rFonts w:eastAsia="Times New Roman" w:cs="Times New Roman"/>
          <w:sz w:val="20"/>
          <w:szCs w:val="20"/>
          <w:lang w:eastAsia="de-DE"/>
        </w:rPr>
      </w:pPr>
      <m:oMath>
        <m:f>
          <m:fPr>
            <m:ctrlPr>
              <w:rPr>
                <w:rFonts w:ascii="Cambria Math" w:eastAsia="Times New Roman" w:hAnsi="Cambria Math" w:cs="Times New Roman"/>
                <w:i/>
                <w:iCs/>
                <w:sz w:val="20"/>
                <w:szCs w:val="20"/>
                <w:lang w:eastAsia="de-DE"/>
              </w:rPr>
            </m:ctrlPr>
          </m:fPr>
          <m:num>
            <m:r>
              <w:rPr>
                <w:rFonts w:ascii="Cambria Math" w:eastAsia="Times New Roman" w:hAnsi="Cambria Math" w:cs="Times New Roman"/>
                <w:sz w:val="20"/>
                <w:szCs w:val="20"/>
                <w:lang w:eastAsia="de-DE"/>
              </w:rPr>
              <m:t>dN</m:t>
            </m:r>
          </m:num>
          <m:den>
            <m:r>
              <w:rPr>
                <w:rFonts w:ascii="Cambria Math" w:eastAsia="Times New Roman" w:hAnsi="Cambria Math" w:cs="Times New Roman"/>
                <w:sz w:val="20"/>
                <w:szCs w:val="20"/>
                <w:lang w:eastAsia="de-DE"/>
              </w:rPr>
              <m:t>d</m:t>
            </m:r>
            <m:func>
              <m:funcPr>
                <m:ctrlPr>
                  <w:rPr>
                    <w:rFonts w:ascii="Cambria Math" w:eastAsia="Times New Roman" w:hAnsi="Cambria Math" w:cs="Times New Roman"/>
                    <w:i/>
                    <w:iCs/>
                    <w:sz w:val="20"/>
                    <w:szCs w:val="20"/>
                    <w:lang w:eastAsia="de-DE"/>
                  </w:rPr>
                </m:ctrlPr>
              </m:funcPr>
              <m:fName>
                <m:r>
                  <m:rPr>
                    <m:sty m:val="p"/>
                  </m:rPr>
                  <w:rPr>
                    <w:rFonts w:ascii="Cambria Math" w:eastAsia="Times New Roman" w:hAnsi="Cambria Math" w:cs="Times New Roman"/>
                    <w:sz w:val="20"/>
                    <w:szCs w:val="20"/>
                    <w:lang w:eastAsia="de-DE"/>
                  </w:rPr>
                  <m:t>ln</m:t>
                </m:r>
              </m:fName>
              <m:e>
                <m:sSub>
                  <m:sSubPr>
                    <m:ctrlPr>
                      <w:rPr>
                        <w:rFonts w:ascii="Cambria Math" w:eastAsia="Times New Roman" w:hAnsi="Cambria Math" w:cs="Times New Roman"/>
                        <w:i/>
                        <w:iCs/>
                        <w:sz w:val="20"/>
                        <w:szCs w:val="20"/>
                        <w:lang w:eastAsia="de-DE"/>
                      </w:rPr>
                    </m:ctrlPr>
                  </m:sSubPr>
                  <m:e>
                    <m:r>
                      <w:rPr>
                        <w:rFonts w:ascii="Cambria Math" w:eastAsia="Times New Roman" w:hAnsi="Cambria Math" w:cs="Times New Roman"/>
                        <w:sz w:val="20"/>
                        <w:szCs w:val="20"/>
                        <w:lang w:eastAsia="de-DE"/>
                      </w:rPr>
                      <m:t>d</m:t>
                    </m:r>
                  </m:e>
                  <m:sub>
                    <m:r>
                      <m:rPr>
                        <m:sty m:val="p"/>
                      </m:rPr>
                      <w:rPr>
                        <w:rFonts w:ascii="Cambria Math" w:eastAsia="Times New Roman" w:hAnsi="Cambria Math" w:cs="Times New Roman"/>
                        <w:sz w:val="20"/>
                        <w:szCs w:val="20"/>
                        <w:lang w:eastAsia="de-DE"/>
                      </w:rPr>
                      <m:t>d</m:t>
                    </m:r>
                  </m:sub>
                </m:sSub>
              </m:e>
            </m:func>
          </m:den>
        </m:f>
        <m:r>
          <w:rPr>
            <w:rFonts w:ascii="Cambria Math" w:eastAsia="Times New Roman" w:hAnsi="Cambria Math" w:cs="Times New Roman"/>
            <w:sz w:val="20"/>
            <w:szCs w:val="20"/>
            <w:lang w:eastAsia="de-DE"/>
          </w:rPr>
          <m:t>=</m:t>
        </m:r>
        <m:f>
          <m:fPr>
            <m:ctrlPr>
              <w:rPr>
                <w:rFonts w:ascii="Cambria Math" w:eastAsia="Times New Roman" w:hAnsi="Cambria Math" w:cs="Times New Roman"/>
                <w:i/>
                <w:sz w:val="20"/>
                <w:szCs w:val="20"/>
                <w:lang w:eastAsia="de-DE"/>
              </w:rPr>
            </m:ctrlPr>
          </m:fPr>
          <m:num>
            <m:sSub>
              <m:sSubPr>
                <m:ctrlPr>
                  <w:rPr>
                    <w:rFonts w:ascii="Cambria Math" w:eastAsia="Times New Roman" w:hAnsi="Cambria Math" w:cs="Times New Roman"/>
                    <w:i/>
                    <w:sz w:val="20"/>
                    <w:szCs w:val="20"/>
                    <w:lang w:eastAsia="de-DE"/>
                  </w:rPr>
                </m:ctrlPr>
              </m:sSubPr>
              <m:e>
                <m:r>
                  <w:rPr>
                    <w:rFonts w:ascii="Cambria Math" w:eastAsia="Times New Roman" w:hAnsi="Cambria Math" w:cs="Times New Roman"/>
                    <w:sz w:val="20"/>
                    <w:szCs w:val="20"/>
                    <w:lang w:eastAsia="de-DE"/>
                  </w:rPr>
                  <m:t>N</m:t>
                </m:r>
              </m:e>
              <m:sub>
                <m:r>
                  <m:rPr>
                    <m:sty m:val="p"/>
                  </m:rPr>
                  <w:rPr>
                    <w:rFonts w:ascii="Cambria Math" w:eastAsia="Times New Roman" w:hAnsi="Cambria Math" w:cs="Times New Roman"/>
                    <w:sz w:val="20"/>
                    <w:szCs w:val="20"/>
                    <w:lang w:eastAsia="de-DE"/>
                  </w:rPr>
                  <m:t>t</m:t>
                </m:r>
              </m:sub>
            </m:sSub>
          </m:num>
          <m:den>
            <m:rad>
              <m:radPr>
                <m:degHide m:val="1"/>
                <m:ctrlPr>
                  <w:rPr>
                    <w:rFonts w:ascii="Cambria Math" w:eastAsia="Times New Roman" w:hAnsi="Cambria Math" w:cs="Times New Roman"/>
                    <w:i/>
                    <w:sz w:val="20"/>
                    <w:szCs w:val="20"/>
                    <w:lang w:eastAsia="de-DE"/>
                  </w:rPr>
                </m:ctrlPr>
              </m:radPr>
              <m:deg/>
              <m:e>
                <m:r>
                  <w:rPr>
                    <w:rFonts w:ascii="Cambria Math" w:eastAsia="Times New Roman" w:hAnsi="Cambria Math" w:cs="Times New Roman"/>
                    <w:sz w:val="20"/>
                    <w:szCs w:val="20"/>
                    <w:lang w:eastAsia="de-DE"/>
                  </w:rPr>
                  <m:t>2π</m:t>
                </m:r>
              </m:e>
            </m:rad>
            <m:func>
              <m:funcPr>
                <m:ctrlPr>
                  <w:rPr>
                    <w:rFonts w:ascii="Cambria Math" w:eastAsia="Times New Roman" w:hAnsi="Cambria Math" w:cs="Times New Roman"/>
                    <w:i/>
                    <w:sz w:val="20"/>
                    <w:szCs w:val="20"/>
                    <w:lang w:eastAsia="de-DE"/>
                  </w:rPr>
                </m:ctrlPr>
              </m:funcPr>
              <m:fName>
                <m:r>
                  <m:rPr>
                    <m:sty m:val="p"/>
                  </m:rPr>
                  <w:rPr>
                    <w:rFonts w:ascii="Cambria Math" w:eastAsia="Times New Roman" w:hAnsi="Cambria Math" w:cs="Times New Roman"/>
                    <w:sz w:val="20"/>
                    <w:szCs w:val="20"/>
                    <w:lang w:eastAsia="de-DE"/>
                  </w:rPr>
                  <m:t>ln</m:t>
                </m:r>
              </m:fName>
              <m:e>
                <m:sSub>
                  <m:sSubPr>
                    <m:ctrlPr>
                      <w:rPr>
                        <w:rFonts w:ascii="Cambria Math" w:eastAsia="Times New Roman" w:hAnsi="Cambria Math" w:cs="Times New Roman"/>
                        <w:i/>
                        <w:sz w:val="20"/>
                        <w:szCs w:val="20"/>
                        <w:lang w:eastAsia="de-DE"/>
                      </w:rPr>
                    </m:ctrlPr>
                  </m:sSubPr>
                  <m:e>
                    <m:r>
                      <w:rPr>
                        <w:rFonts w:ascii="Cambria Math" w:eastAsia="Times New Roman" w:hAnsi="Cambria Math" w:cs="Times New Roman"/>
                        <w:sz w:val="20"/>
                        <w:szCs w:val="20"/>
                        <w:lang w:eastAsia="de-DE"/>
                      </w:rPr>
                      <m:t>σ</m:t>
                    </m:r>
                  </m:e>
                  <m:sub>
                    <m:r>
                      <m:rPr>
                        <m:sty m:val="p"/>
                      </m:rPr>
                      <w:rPr>
                        <w:rFonts w:ascii="Cambria Math" w:eastAsia="Times New Roman" w:hAnsi="Cambria Math" w:cs="Times New Roman"/>
                        <w:sz w:val="20"/>
                        <w:szCs w:val="20"/>
                        <w:lang w:eastAsia="de-DE"/>
                      </w:rPr>
                      <m:t>g</m:t>
                    </m:r>
                  </m:sub>
                </m:sSub>
              </m:e>
            </m:func>
          </m:den>
        </m:f>
        <m:sSup>
          <m:sSupPr>
            <m:ctrlPr>
              <w:rPr>
                <w:rFonts w:ascii="Cambria Math" w:eastAsia="Times New Roman" w:hAnsi="Cambria Math" w:cs="Times New Roman"/>
                <w:i/>
                <w:sz w:val="20"/>
                <w:szCs w:val="20"/>
                <w:lang w:eastAsia="de-DE"/>
              </w:rPr>
            </m:ctrlPr>
          </m:sSupPr>
          <m:e>
            <m:r>
              <w:rPr>
                <w:rFonts w:ascii="Cambria Math" w:eastAsia="Times New Roman" w:hAnsi="Cambria Math" w:cs="Times New Roman"/>
                <w:sz w:val="20"/>
                <w:szCs w:val="20"/>
                <w:lang w:eastAsia="de-DE"/>
              </w:rPr>
              <m:t>e</m:t>
            </m:r>
          </m:e>
          <m:sup>
            <m:d>
              <m:dPr>
                <m:begChr m:val="["/>
                <m:endChr m:val="]"/>
                <m:ctrlPr>
                  <w:rPr>
                    <w:rFonts w:ascii="Cambria Math" w:eastAsia="Times New Roman" w:hAnsi="Cambria Math" w:cs="Times New Roman"/>
                    <w:i/>
                    <w:sz w:val="20"/>
                    <w:szCs w:val="20"/>
                    <w:lang w:eastAsia="de-DE"/>
                  </w:rPr>
                </m:ctrlPr>
              </m:dPr>
              <m:e>
                <m:r>
                  <w:rPr>
                    <w:rFonts w:ascii="Cambria Math" w:eastAsia="Times New Roman" w:hAnsi="Cambria Math" w:cs="Times New Roman"/>
                    <w:sz w:val="20"/>
                    <w:szCs w:val="20"/>
                    <w:lang w:eastAsia="de-DE"/>
                  </w:rPr>
                  <m:t>-</m:t>
                </m:r>
                <m:f>
                  <m:fPr>
                    <m:ctrlPr>
                      <w:rPr>
                        <w:rFonts w:ascii="Cambria Math" w:eastAsia="Times New Roman" w:hAnsi="Cambria Math" w:cs="Times New Roman"/>
                        <w:i/>
                        <w:sz w:val="20"/>
                        <w:szCs w:val="20"/>
                        <w:lang w:eastAsia="de-DE"/>
                      </w:rPr>
                    </m:ctrlPr>
                  </m:fPr>
                  <m:num>
                    <m:sSup>
                      <m:sSupPr>
                        <m:ctrlPr>
                          <w:rPr>
                            <w:rFonts w:ascii="Cambria Math" w:eastAsia="Times New Roman" w:hAnsi="Cambria Math" w:cs="Times New Roman"/>
                            <w:i/>
                            <w:sz w:val="20"/>
                            <w:szCs w:val="20"/>
                            <w:lang w:eastAsia="de-DE"/>
                          </w:rPr>
                        </m:ctrlPr>
                      </m:sSupPr>
                      <m:e>
                        <m:d>
                          <m:dPr>
                            <m:ctrlPr>
                              <w:rPr>
                                <w:rFonts w:ascii="Cambria Math" w:eastAsia="Times New Roman" w:hAnsi="Cambria Math" w:cs="Times New Roman"/>
                                <w:i/>
                                <w:sz w:val="20"/>
                                <w:szCs w:val="20"/>
                                <w:lang w:eastAsia="de-DE"/>
                              </w:rPr>
                            </m:ctrlPr>
                          </m:dPr>
                          <m:e>
                            <m:func>
                              <m:funcPr>
                                <m:ctrlPr>
                                  <w:rPr>
                                    <w:rFonts w:ascii="Cambria Math" w:eastAsia="Times New Roman" w:hAnsi="Cambria Math" w:cs="Times New Roman"/>
                                    <w:i/>
                                    <w:sz w:val="20"/>
                                    <w:szCs w:val="20"/>
                                    <w:lang w:eastAsia="de-DE"/>
                                  </w:rPr>
                                </m:ctrlPr>
                              </m:funcPr>
                              <m:fName>
                                <m:r>
                                  <m:rPr>
                                    <m:sty m:val="p"/>
                                  </m:rPr>
                                  <w:rPr>
                                    <w:rFonts w:ascii="Cambria Math" w:eastAsia="Times New Roman" w:hAnsi="Cambria Math" w:cs="Times New Roman"/>
                                    <w:sz w:val="20"/>
                                    <w:szCs w:val="20"/>
                                    <w:lang w:eastAsia="de-DE"/>
                                  </w:rPr>
                                  <m:t>ln</m:t>
                                </m:r>
                              </m:fName>
                              <m:e>
                                <m:sSub>
                                  <m:sSubPr>
                                    <m:ctrlPr>
                                      <w:rPr>
                                        <w:rFonts w:ascii="Cambria Math" w:eastAsia="Times New Roman" w:hAnsi="Cambria Math" w:cs="Times New Roman"/>
                                        <w:i/>
                                        <w:iCs/>
                                        <w:sz w:val="20"/>
                                        <w:szCs w:val="20"/>
                                        <w:lang w:eastAsia="de-DE"/>
                                      </w:rPr>
                                    </m:ctrlPr>
                                  </m:sSubPr>
                                  <m:e>
                                    <m:r>
                                      <w:rPr>
                                        <w:rFonts w:ascii="Cambria Math" w:eastAsia="Times New Roman" w:hAnsi="Cambria Math" w:cs="Times New Roman"/>
                                        <w:sz w:val="20"/>
                                        <w:szCs w:val="20"/>
                                        <w:lang w:eastAsia="de-DE"/>
                                      </w:rPr>
                                      <m:t>d</m:t>
                                    </m:r>
                                  </m:e>
                                  <m:sub>
                                    <m:r>
                                      <m:rPr>
                                        <m:sty m:val="p"/>
                                      </m:rPr>
                                      <w:rPr>
                                        <w:rFonts w:ascii="Cambria Math" w:eastAsia="Times New Roman" w:hAnsi="Cambria Math" w:cs="Times New Roman"/>
                                        <w:sz w:val="20"/>
                                        <w:szCs w:val="20"/>
                                        <w:lang w:eastAsia="de-DE"/>
                                      </w:rPr>
                                      <m:t>d</m:t>
                                    </m:r>
                                  </m:sub>
                                </m:sSub>
                              </m:e>
                            </m:func>
                            <m:r>
                              <w:rPr>
                                <w:rFonts w:ascii="Cambria Math" w:eastAsia="Times New Roman" w:hAnsi="Cambria Math" w:cs="Times New Roman"/>
                                <w:sz w:val="20"/>
                                <w:szCs w:val="20"/>
                                <w:lang w:eastAsia="de-DE"/>
                              </w:rPr>
                              <m:t>-</m:t>
                            </m:r>
                            <m:func>
                              <m:funcPr>
                                <m:ctrlPr>
                                  <w:rPr>
                                    <w:rFonts w:ascii="Cambria Math" w:eastAsia="Times New Roman" w:hAnsi="Cambria Math" w:cs="Times New Roman"/>
                                    <w:i/>
                                    <w:sz w:val="20"/>
                                    <w:szCs w:val="20"/>
                                    <w:lang w:eastAsia="de-DE"/>
                                  </w:rPr>
                                </m:ctrlPr>
                              </m:funcPr>
                              <m:fName>
                                <m:r>
                                  <m:rPr>
                                    <m:sty m:val="p"/>
                                  </m:rPr>
                                  <w:rPr>
                                    <w:rFonts w:ascii="Cambria Math" w:eastAsia="Times New Roman" w:hAnsi="Cambria Math" w:cs="Times New Roman"/>
                                    <w:sz w:val="20"/>
                                    <w:szCs w:val="20"/>
                                    <w:lang w:eastAsia="de-DE"/>
                                  </w:rPr>
                                  <m:t>ln</m:t>
                                </m:r>
                              </m:fName>
                              <m:e>
                                <m:sSub>
                                  <m:sSubPr>
                                    <m:ctrlPr>
                                      <w:rPr>
                                        <w:rFonts w:ascii="Cambria Math" w:eastAsia="Times New Roman" w:hAnsi="Cambria Math" w:cs="Times New Roman"/>
                                        <w:i/>
                                        <w:iCs/>
                                        <w:sz w:val="20"/>
                                        <w:szCs w:val="20"/>
                                        <w:lang w:eastAsia="de-DE"/>
                                      </w:rPr>
                                    </m:ctrlPr>
                                  </m:sSubPr>
                                  <m:e>
                                    <m:acc>
                                      <m:accPr>
                                        <m:chr m:val="̅"/>
                                        <m:ctrlPr>
                                          <w:rPr>
                                            <w:rFonts w:ascii="Cambria Math" w:eastAsia="Times New Roman" w:hAnsi="Cambria Math" w:cs="Times New Roman"/>
                                            <w:i/>
                                            <w:iCs/>
                                            <w:sz w:val="20"/>
                                            <w:szCs w:val="20"/>
                                            <w:lang w:eastAsia="de-DE"/>
                                          </w:rPr>
                                        </m:ctrlPr>
                                      </m:accPr>
                                      <m:e>
                                        <m:r>
                                          <w:rPr>
                                            <w:rFonts w:ascii="Cambria Math" w:eastAsia="Times New Roman" w:hAnsi="Cambria Math" w:cs="Times New Roman"/>
                                            <w:sz w:val="20"/>
                                            <w:szCs w:val="20"/>
                                            <w:lang w:eastAsia="de-DE"/>
                                          </w:rPr>
                                          <m:t>d</m:t>
                                        </m:r>
                                      </m:e>
                                    </m:acc>
                                  </m:e>
                                  <m:sub>
                                    <m:r>
                                      <m:rPr>
                                        <m:sty m:val="p"/>
                                      </m:rPr>
                                      <w:rPr>
                                        <w:rFonts w:ascii="Cambria Math" w:eastAsia="Times New Roman" w:hAnsi="Cambria Math" w:cs="Times New Roman"/>
                                        <w:sz w:val="20"/>
                                        <w:szCs w:val="20"/>
                                        <w:lang w:eastAsia="de-DE"/>
                                      </w:rPr>
                                      <m:t>d</m:t>
                                    </m:r>
                                  </m:sub>
                                </m:sSub>
                              </m:e>
                            </m:func>
                          </m:e>
                        </m:d>
                      </m:e>
                      <m:sup>
                        <m:r>
                          <w:rPr>
                            <w:rFonts w:ascii="Cambria Math" w:eastAsia="Times New Roman" w:hAnsi="Cambria Math" w:cs="Times New Roman"/>
                            <w:sz w:val="20"/>
                            <w:szCs w:val="20"/>
                            <w:lang w:eastAsia="de-DE"/>
                          </w:rPr>
                          <m:t>2</m:t>
                        </m:r>
                      </m:sup>
                    </m:sSup>
                  </m:num>
                  <m:den>
                    <m:r>
                      <w:rPr>
                        <w:rFonts w:ascii="Cambria Math" w:eastAsia="Times New Roman" w:hAnsi="Cambria Math" w:cs="Times New Roman"/>
                        <w:sz w:val="20"/>
                        <w:szCs w:val="20"/>
                        <w:lang w:eastAsia="de-DE"/>
                      </w:rPr>
                      <m:t>2</m:t>
                    </m:r>
                    <m:sSup>
                      <m:sSupPr>
                        <m:ctrlPr>
                          <w:rPr>
                            <w:rFonts w:ascii="Cambria Math" w:eastAsia="Times New Roman" w:hAnsi="Cambria Math" w:cs="Times New Roman"/>
                            <w:i/>
                            <w:sz w:val="20"/>
                            <w:szCs w:val="20"/>
                            <w:lang w:eastAsia="de-DE"/>
                          </w:rPr>
                        </m:ctrlPr>
                      </m:sSupPr>
                      <m:e>
                        <m:d>
                          <m:dPr>
                            <m:ctrlPr>
                              <w:rPr>
                                <w:rFonts w:ascii="Cambria Math" w:eastAsia="Times New Roman" w:hAnsi="Cambria Math" w:cs="Times New Roman"/>
                                <w:i/>
                                <w:sz w:val="20"/>
                                <w:szCs w:val="20"/>
                                <w:lang w:eastAsia="de-DE"/>
                              </w:rPr>
                            </m:ctrlPr>
                          </m:dPr>
                          <m:e>
                            <m:func>
                              <m:funcPr>
                                <m:ctrlPr>
                                  <w:rPr>
                                    <w:rFonts w:ascii="Cambria Math" w:eastAsia="Times New Roman" w:hAnsi="Cambria Math" w:cs="Times New Roman"/>
                                    <w:i/>
                                    <w:sz w:val="20"/>
                                    <w:szCs w:val="20"/>
                                    <w:lang w:eastAsia="de-DE"/>
                                  </w:rPr>
                                </m:ctrlPr>
                              </m:funcPr>
                              <m:fName>
                                <m:r>
                                  <m:rPr>
                                    <m:sty m:val="p"/>
                                  </m:rPr>
                                  <w:rPr>
                                    <w:rFonts w:ascii="Cambria Math" w:eastAsia="Times New Roman" w:hAnsi="Cambria Math" w:cs="Times New Roman"/>
                                    <w:sz w:val="20"/>
                                    <w:szCs w:val="20"/>
                                    <w:lang w:eastAsia="de-DE"/>
                                  </w:rPr>
                                  <m:t>ln</m:t>
                                </m:r>
                              </m:fName>
                              <m:e>
                                <m:sSub>
                                  <m:sSubPr>
                                    <m:ctrlPr>
                                      <w:rPr>
                                        <w:rFonts w:ascii="Cambria Math" w:eastAsia="Times New Roman" w:hAnsi="Cambria Math" w:cs="Times New Roman"/>
                                        <w:i/>
                                        <w:sz w:val="20"/>
                                        <w:szCs w:val="20"/>
                                        <w:lang w:eastAsia="de-DE"/>
                                      </w:rPr>
                                    </m:ctrlPr>
                                  </m:sSubPr>
                                  <m:e>
                                    <m:r>
                                      <w:rPr>
                                        <w:rFonts w:ascii="Cambria Math" w:eastAsia="Times New Roman" w:hAnsi="Cambria Math" w:cs="Times New Roman"/>
                                        <w:sz w:val="20"/>
                                        <w:szCs w:val="20"/>
                                        <w:lang w:eastAsia="de-DE"/>
                                      </w:rPr>
                                      <m:t>σ</m:t>
                                    </m:r>
                                  </m:e>
                                  <m:sub>
                                    <m:r>
                                      <m:rPr>
                                        <m:sty m:val="p"/>
                                      </m:rPr>
                                      <w:rPr>
                                        <w:rFonts w:ascii="Cambria Math" w:eastAsia="Times New Roman" w:hAnsi="Cambria Math" w:cs="Times New Roman"/>
                                        <w:sz w:val="20"/>
                                        <w:szCs w:val="20"/>
                                        <w:lang w:eastAsia="de-DE"/>
                                      </w:rPr>
                                      <m:t>g</m:t>
                                    </m:r>
                                  </m:sub>
                                </m:sSub>
                              </m:e>
                            </m:func>
                          </m:e>
                        </m:d>
                      </m:e>
                      <m:sup>
                        <m:r>
                          <w:rPr>
                            <w:rFonts w:ascii="Cambria Math" w:eastAsia="Times New Roman" w:hAnsi="Cambria Math" w:cs="Times New Roman"/>
                            <w:sz w:val="20"/>
                            <w:szCs w:val="20"/>
                            <w:lang w:eastAsia="de-DE"/>
                          </w:rPr>
                          <m:t>2</m:t>
                        </m:r>
                      </m:sup>
                    </m:sSup>
                  </m:den>
                </m:f>
              </m:e>
            </m:d>
          </m:sup>
        </m:sSup>
      </m:oMath>
      <w:r w:rsidR="007C09EE" w:rsidRPr="00EF2087">
        <w:rPr>
          <w:rFonts w:eastAsia="Times New Roman" w:cs="Times New Roman"/>
          <w:iCs/>
          <w:sz w:val="20"/>
          <w:szCs w:val="20"/>
          <w:lang w:eastAsia="de-DE"/>
        </w:rPr>
        <w:t>,</w:t>
      </w:r>
      <w:r w:rsidR="007C09EE" w:rsidRPr="00EF2087">
        <w:rPr>
          <w:rFonts w:eastAsia="Times New Roman" w:cs="Times New Roman"/>
          <w:sz w:val="20"/>
          <w:szCs w:val="20"/>
          <w:lang w:eastAsia="de-DE"/>
        </w:rPr>
        <w:tab/>
      </w:r>
      <w:r w:rsidR="007C09EE" w:rsidRPr="00EF2087">
        <w:rPr>
          <w:rFonts w:eastAsia="Times New Roman" w:cs="Times New Roman"/>
          <w:sz w:val="20"/>
          <w:szCs w:val="20"/>
          <w:lang w:eastAsia="de-DE"/>
        </w:rPr>
        <w:tab/>
        <w:t xml:space="preserve">     </w:t>
      </w:r>
      <w:r w:rsidR="00DE3D08" w:rsidRPr="00EF2087">
        <w:rPr>
          <w:rFonts w:eastAsia="Times New Roman" w:cs="Times New Roman"/>
          <w:sz w:val="20"/>
          <w:szCs w:val="20"/>
          <w:lang w:eastAsia="de-DE"/>
        </w:rPr>
        <w:t xml:space="preserve">       </w:t>
      </w:r>
      <w:r w:rsidR="007C09EE" w:rsidRPr="00EF2087">
        <w:rPr>
          <w:rFonts w:eastAsia="Times New Roman" w:cs="Times New Roman"/>
          <w:sz w:val="20"/>
          <w:szCs w:val="20"/>
          <w:lang w:eastAsia="de-DE"/>
        </w:rPr>
        <w:tab/>
      </w:r>
      <w:r w:rsidR="007C09EE" w:rsidRPr="00EF2087">
        <w:rPr>
          <w:rFonts w:eastAsia="Times New Roman" w:cs="Times New Roman"/>
          <w:sz w:val="20"/>
          <w:szCs w:val="20"/>
          <w:lang w:eastAsia="de-DE"/>
        </w:rPr>
        <w:tab/>
      </w:r>
      <w:r w:rsidR="007C09EE" w:rsidRPr="00EF2087">
        <w:rPr>
          <w:rFonts w:eastAsia="Times New Roman" w:cs="Times New Roman"/>
          <w:sz w:val="20"/>
          <w:szCs w:val="20"/>
          <w:lang w:eastAsia="de-DE"/>
        </w:rPr>
        <w:tab/>
      </w:r>
      <w:r w:rsidR="007C09EE" w:rsidRPr="00EF2087">
        <w:rPr>
          <w:rFonts w:eastAsia="Times New Roman" w:cs="Times New Roman"/>
          <w:sz w:val="20"/>
          <w:szCs w:val="20"/>
          <w:lang w:eastAsia="de-DE"/>
        </w:rPr>
        <w:tab/>
      </w:r>
      <w:r w:rsidR="007C09EE" w:rsidRPr="00EF2087">
        <w:rPr>
          <w:rFonts w:eastAsia="Times New Roman" w:cs="Times New Roman"/>
          <w:sz w:val="20"/>
          <w:szCs w:val="20"/>
          <w:lang w:eastAsia="de-DE"/>
        </w:rPr>
        <w:tab/>
        <w:t xml:space="preserve">                   </w:t>
      </w:r>
      <w:r w:rsidR="00DE3D08" w:rsidRPr="00EF2087">
        <w:rPr>
          <w:rFonts w:eastAsia="Times New Roman" w:cs="Times New Roman"/>
          <w:sz w:val="20"/>
          <w:szCs w:val="20"/>
          <w:lang w:eastAsia="de-DE"/>
        </w:rPr>
        <w:t xml:space="preserve">           </w:t>
      </w:r>
      <w:r w:rsidR="00861622" w:rsidRPr="00EF2087">
        <w:rPr>
          <w:rFonts w:eastAsia="Times New Roman" w:cs="Times New Roman"/>
          <w:sz w:val="20"/>
          <w:szCs w:val="20"/>
          <w:lang w:eastAsia="de-DE"/>
        </w:rPr>
        <w:t xml:space="preserve">         </w:t>
      </w:r>
      <w:proofErr w:type="gramStart"/>
      <w:r w:rsidR="00861622" w:rsidRPr="00EF2087">
        <w:rPr>
          <w:rFonts w:eastAsia="Times New Roman" w:cs="Times New Roman"/>
          <w:sz w:val="20"/>
          <w:szCs w:val="20"/>
          <w:lang w:eastAsia="de-DE"/>
        </w:rPr>
        <w:t xml:space="preserve">   </w:t>
      </w:r>
      <w:r w:rsidR="007C09EE" w:rsidRPr="00EF2087">
        <w:rPr>
          <w:rFonts w:eastAsia="Times New Roman" w:cs="Times New Roman"/>
          <w:sz w:val="20"/>
          <w:szCs w:val="20"/>
          <w:lang w:eastAsia="de-DE"/>
        </w:rPr>
        <w:t>(</w:t>
      </w:r>
      <w:proofErr w:type="gramEnd"/>
      <w:r w:rsidR="0004522E" w:rsidRPr="00EF2087">
        <w:rPr>
          <w:rFonts w:eastAsia="Times New Roman" w:cs="Times New Roman"/>
          <w:sz w:val="20"/>
          <w:szCs w:val="20"/>
          <w:lang w:eastAsia="de-DE"/>
        </w:rPr>
        <w:t>S12</w:t>
      </w:r>
      <w:r w:rsidR="007C09EE" w:rsidRPr="00EF2087">
        <w:rPr>
          <w:rFonts w:eastAsia="Times New Roman" w:cs="Times New Roman"/>
          <w:sz w:val="20"/>
          <w:szCs w:val="20"/>
          <w:lang w:eastAsia="de-DE"/>
        </w:rPr>
        <w:t>)</w:t>
      </w:r>
    </w:p>
    <w:p w14:paraId="31216F1C" w14:textId="77777777" w:rsidR="007C09EE" w:rsidRPr="00EF2087" w:rsidRDefault="007C09EE" w:rsidP="007C09EE">
      <w:pPr>
        <w:spacing w:before="0" w:after="0" w:line="360" w:lineRule="auto"/>
        <w:jc w:val="both"/>
        <w:rPr>
          <w:rFonts w:eastAsia="Times New Roman" w:cs="Times New Roman"/>
          <w:sz w:val="20"/>
          <w:szCs w:val="24"/>
          <w:lang w:eastAsia="de-DE"/>
        </w:rPr>
      </w:pPr>
    </w:p>
    <w:p w14:paraId="6AB0618E" w14:textId="13A6855E" w:rsidR="007C09EE" w:rsidRPr="00EF2087" w:rsidRDefault="007C09EE" w:rsidP="007C09EE">
      <w:pPr>
        <w:spacing w:before="0" w:after="0" w:line="360" w:lineRule="auto"/>
        <w:jc w:val="both"/>
        <w:rPr>
          <w:rFonts w:eastAsia="Times New Roman" w:cs="Times New Roman"/>
          <w:iCs/>
          <w:sz w:val="20"/>
          <w:szCs w:val="20"/>
          <w:lang w:eastAsia="de-DE"/>
        </w:rPr>
      </w:pPr>
      <w:r w:rsidRPr="00EF2087">
        <w:rPr>
          <w:rFonts w:eastAsia="Times New Roman" w:cs="Times New Roman"/>
          <w:sz w:val="20"/>
          <w:szCs w:val="24"/>
          <w:lang w:eastAsia="de-DE"/>
        </w:rPr>
        <w:t xml:space="preserve">where </w:t>
      </w:r>
      <m:oMath>
        <m:sSub>
          <m:sSubPr>
            <m:ctrlPr>
              <w:rPr>
                <w:rFonts w:ascii="Cambria Math" w:eastAsia="Times New Roman" w:hAnsi="Cambria Math" w:cs="Times New Roman"/>
                <w:i/>
                <w:sz w:val="20"/>
                <w:szCs w:val="20"/>
                <w:lang w:eastAsia="de-DE"/>
              </w:rPr>
            </m:ctrlPr>
          </m:sSubPr>
          <m:e>
            <m:r>
              <w:rPr>
                <w:rFonts w:ascii="Cambria Math" w:eastAsia="Times New Roman" w:hAnsi="Cambria Math" w:cs="Times New Roman"/>
                <w:sz w:val="20"/>
                <w:szCs w:val="20"/>
                <w:lang w:eastAsia="de-DE"/>
              </w:rPr>
              <m:t>N</m:t>
            </m:r>
          </m:e>
          <m:sub>
            <m:r>
              <m:rPr>
                <m:sty m:val="p"/>
              </m:rPr>
              <w:rPr>
                <w:rFonts w:ascii="Cambria Math" w:eastAsia="Times New Roman" w:hAnsi="Cambria Math" w:cs="Times New Roman"/>
                <w:sz w:val="20"/>
                <w:szCs w:val="20"/>
                <w:lang w:eastAsia="de-DE"/>
              </w:rPr>
              <m:t>t</m:t>
            </m:r>
          </m:sub>
        </m:sSub>
      </m:oMath>
      <w:r w:rsidRPr="00EF2087">
        <w:rPr>
          <w:rFonts w:eastAsia="Times New Roman" w:cs="Times New Roman"/>
          <w:sz w:val="20"/>
          <w:szCs w:val="20"/>
          <w:lang w:eastAsia="de-DE"/>
        </w:rPr>
        <w:t xml:space="preserve"> represents the total number of particles, </w:t>
      </w:r>
      <m:oMath>
        <m:sSub>
          <m:sSubPr>
            <m:ctrlPr>
              <w:rPr>
                <w:rFonts w:ascii="Cambria Math" w:eastAsia="Times New Roman" w:hAnsi="Cambria Math" w:cs="Times New Roman"/>
                <w:i/>
                <w:sz w:val="20"/>
                <w:szCs w:val="20"/>
                <w:lang w:eastAsia="de-DE"/>
              </w:rPr>
            </m:ctrlPr>
          </m:sSubPr>
          <m:e>
            <m:r>
              <w:rPr>
                <w:rFonts w:ascii="Cambria Math" w:eastAsia="Times New Roman" w:hAnsi="Cambria Math" w:cs="Times New Roman"/>
                <w:sz w:val="20"/>
                <w:szCs w:val="20"/>
                <w:lang w:eastAsia="de-DE"/>
              </w:rPr>
              <m:t>σ</m:t>
            </m:r>
          </m:e>
          <m:sub>
            <m:r>
              <m:rPr>
                <m:sty m:val="p"/>
              </m:rPr>
              <w:rPr>
                <w:rFonts w:ascii="Cambria Math" w:eastAsia="Times New Roman" w:hAnsi="Cambria Math" w:cs="Times New Roman"/>
                <w:sz w:val="20"/>
                <w:szCs w:val="20"/>
                <w:lang w:eastAsia="de-DE"/>
              </w:rPr>
              <m:t>g</m:t>
            </m:r>
          </m:sub>
        </m:sSub>
      </m:oMath>
      <w:r w:rsidRPr="00EF2087">
        <w:rPr>
          <w:rFonts w:eastAsia="Times New Roman" w:cs="Times New Roman"/>
          <w:sz w:val="20"/>
          <w:szCs w:val="20"/>
          <w:lang w:eastAsia="de-DE"/>
        </w:rPr>
        <w:t xml:space="preserve"> represents the geometric standard deviation</w:t>
      </w:r>
      <w:r w:rsidR="00EB4ADF" w:rsidRPr="00EF2087">
        <w:rPr>
          <w:rFonts w:eastAsia="Times New Roman" w:cs="Times New Roman"/>
          <w:sz w:val="20"/>
          <w:szCs w:val="20"/>
          <w:lang w:eastAsia="de-DE"/>
        </w:rPr>
        <w:t xml:space="preserve"> (GSD)</w:t>
      </w:r>
      <w:r w:rsidRPr="00EF2087">
        <w:rPr>
          <w:rFonts w:eastAsia="Times New Roman" w:cs="Times New Roman"/>
          <w:sz w:val="20"/>
          <w:szCs w:val="20"/>
          <w:lang w:eastAsia="de-DE"/>
        </w:rPr>
        <w:t xml:space="preserve"> of the distribution and </w:t>
      </w:r>
      <m:oMath>
        <m:sSub>
          <m:sSubPr>
            <m:ctrlPr>
              <w:rPr>
                <w:rFonts w:ascii="Cambria Math" w:eastAsia="Times New Roman" w:hAnsi="Cambria Math" w:cs="Times New Roman"/>
                <w:i/>
                <w:iCs/>
                <w:sz w:val="20"/>
                <w:szCs w:val="20"/>
                <w:lang w:eastAsia="de-DE"/>
              </w:rPr>
            </m:ctrlPr>
          </m:sSubPr>
          <m:e>
            <m:acc>
              <m:accPr>
                <m:chr m:val="̅"/>
                <m:ctrlPr>
                  <w:rPr>
                    <w:rFonts w:ascii="Cambria Math" w:eastAsia="Times New Roman" w:hAnsi="Cambria Math" w:cs="Times New Roman"/>
                    <w:i/>
                    <w:iCs/>
                    <w:sz w:val="20"/>
                    <w:szCs w:val="20"/>
                    <w:lang w:eastAsia="de-DE"/>
                  </w:rPr>
                </m:ctrlPr>
              </m:accPr>
              <m:e>
                <m:r>
                  <w:rPr>
                    <w:rFonts w:ascii="Cambria Math" w:eastAsia="Times New Roman" w:hAnsi="Cambria Math" w:cs="Times New Roman"/>
                    <w:sz w:val="20"/>
                    <w:szCs w:val="20"/>
                    <w:lang w:eastAsia="de-DE"/>
                  </w:rPr>
                  <m:t>d</m:t>
                </m:r>
              </m:e>
            </m:acc>
          </m:e>
          <m:sub>
            <m:r>
              <m:rPr>
                <m:sty m:val="p"/>
              </m:rPr>
              <w:rPr>
                <w:rFonts w:ascii="Cambria Math" w:eastAsia="Times New Roman" w:hAnsi="Cambria Math" w:cs="Times New Roman"/>
                <w:sz w:val="20"/>
                <w:szCs w:val="20"/>
                <w:lang w:eastAsia="de-DE"/>
              </w:rPr>
              <m:t>d</m:t>
            </m:r>
          </m:sub>
        </m:sSub>
      </m:oMath>
      <w:r w:rsidRPr="00EF2087">
        <w:rPr>
          <w:rFonts w:eastAsia="Times New Roman" w:cs="Times New Roman"/>
          <w:iCs/>
          <w:sz w:val="20"/>
          <w:szCs w:val="20"/>
          <w:lang w:eastAsia="de-DE"/>
        </w:rPr>
        <w:t xml:space="preserve"> represents the geometric mean diameter</w:t>
      </w:r>
      <w:r w:rsidR="0050737F" w:rsidRPr="00EF2087">
        <w:rPr>
          <w:rFonts w:eastAsia="Times New Roman" w:cs="Times New Roman"/>
          <w:iCs/>
          <w:sz w:val="20"/>
          <w:szCs w:val="20"/>
          <w:lang w:eastAsia="de-DE"/>
        </w:rPr>
        <w:t xml:space="preserve"> (GMD)</w:t>
      </w:r>
      <w:r w:rsidRPr="00EF2087">
        <w:rPr>
          <w:rFonts w:eastAsia="Times New Roman" w:cs="Times New Roman"/>
          <w:iCs/>
          <w:sz w:val="20"/>
          <w:szCs w:val="20"/>
          <w:lang w:eastAsia="de-DE"/>
        </w:rPr>
        <w:t xml:space="preserve">. Incidentally, the description used in Sect. </w:t>
      </w:r>
      <w:r w:rsidR="000715A8" w:rsidRPr="00EF2087">
        <w:rPr>
          <w:rFonts w:eastAsia="Times New Roman" w:cs="Times New Roman"/>
          <w:iCs/>
          <w:sz w:val="20"/>
          <w:szCs w:val="20"/>
          <w:lang w:eastAsia="de-DE"/>
        </w:rPr>
        <w:t>2 of the main text</w:t>
      </w:r>
      <w:r w:rsidRPr="00EF2087">
        <w:rPr>
          <w:rFonts w:eastAsia="Times New Roman" w:cs="Times New Roman"/>
          <w:iCs/>
          <w:sz w:val="20"/>
          <w:szCs w:val="20"/>
          <w:lang w:eastAsia="de-DE"/>
        </w:rPr>
        <w:t xml:space="preserve"> is equivalent to taking </w:t>
      </w:r>
      <w:r w:rsidR="00E65CCA" w:rsidRPr="00EF2087">
        <w:rPr>
          <w:rFonts w:eastAsia="Times New Roman" w:cs="Times New Roman"/>
          <w:sz w:val="20"/>
          <w:szCs w:val="24"/>
          <w:lang w:eastAsia="de-DE"/>
        </w:rPr>
        <w:t xml:space="preserve">Eq. </w:t>
      </w:r>
      <w:r w:rsidR="00F10E33" w:rsidRPr="00EF2087">
        <w:rPr>
          <w:rFonts w:eastAsia="Times New Roman" w:cs="Times New Roman"/>
          <w:sz w:val="20"/>
          <w:szCs w:val="24"/>
          <w:lang w:eastAsia="de-DE"/>
        </w:rPr>
        <w:t>(S12)</w:t>
      </w:r>
      <w:r w:rsidRPr="00EF2087">
        <w:rPr>
          <w:rFonts w:eastAsia="Times New Roman" w:cs="Times New Roman"/>
          <w:iCs/>
          <w:sz w:val="20"/>
          <w:szCs w:val="20"/>
          <w:lang w:eastAsia="de-DE"/>
        </w:rPr>
        <w:t xml:space="preserve"> in the limit </w:t>
      </w:r>
      <m:oMath>
        <m:sSub>
          <m:sSubPr>
            <m:ctrlPr>
              <w:rPr>
                <w:rFonts w:ascii="Cambria Math" w:eastAsia="Times New Roman" w:hAnsi="Cambria Math" w:cs="Times New Roman"/>
                <w:i/>
                <w:sz w:val="20"/>
                <w:szCs w:val="20"/>
                <w:lang w:eastAsia="de-DE"/>
              </w:rPr>
            </m:ctrlPr>
          </m:sSubPr>
          <m:e>
            <m:r>
              <w:rPr>
                <w:rFonts w:ascii="Cambria Math" w:eastAsia="Times New Roman" w:hAnsi="Cambria Math" w:cs="Times New Roman"/>
                <w:sz w:val="20"/>
                <w:szCs w:val="20"/>
                <w:lang w:eastAsia="de-DE"/>
              </w:rPr>
              <m:t>σ</m:t>
            </m:r>
          </m:e>
          <m:sub>
            <m:r>
              <m:rPr>
                <m:sty m:val="p"/>
              </m:rPr>
              <w:rPr>
                <w:rFonts w:ascii="Cambria Math" w:eastAsia="Times New Roman" w:hAnsi="Cambria Math" w:cs="Times New Roman"/>
                <w:sz w:val="20"/>
                <w:szCs w:val="20"/>
                <w:lang w:eastAsia="de-DE"/>
              </w:rPr>
              <m:t>g</m:t>
            </m:r>
          </m:sub>
        </m:sSub>
        <m:r>
          <w:rPr>
            <w:rFonts w:ascii="Cambria Math" w:eastAsia="Times New Roman" w:hAnsi="Cambria Math" w:cs="Times New Roman"/>
            <w:sz w:val="20"/>
            <w:szCs w:val="20"/>
            <w:lang w:eastAsia="de-DE"/>
          </w:rPr>
          <m:t>→</m:t>
        </m:r>
      </m:oMath>
      <w:r w:rsidRPr="00EF2087">
        <w:rPr>
          <w:rFonts w:eastAsia="Times New Roman" w:cs="Times New Roman"/>
          <w:sz w:val="20"/>
          <w:szCs w:val="20"/>
          <w:lang w:eastAsia="de-DE"/>
        </w:rPr>
        <w:t xml:space="preserve"> 1, which represents an infinitely narrow distribution comprising particles with a uniform diameter </w:t>
      </w:r>
      <m:oMath>
        <m:sSub>
          <m:sSubPr>
            <m:ctrlPr>
              <w:rPr>
                <w:rFonts w:ascii="Cambria Math" w:eastAsia="Times New Roman" w:hAnsi="Cambria Math" w:cs="Times New Roman"/>
                <w:i/>
                <w:iCs/>
                <w:sz w:val="20"/>
                <w:szCs w:val="20"/>
                <w:lang w:eastAsia="de-DE"/>
              </w:rPr>
            </m:ctrlPr>
          </m:sSubPr>
          <m:e>
            <m:r>
              <w:rPr>
                <w:rFonts w:ascii="Cambria Math" w:eastAsia="Times New Roman" w:hAnsi="Cambria Math" w:cs="Times New Roman"/>
                <w:sz w:val="20"/>
                <w:szCs w:val="20"/>
                <w:lang w:eastAsia="de-DE"/>
              </w:rPr>
              <m:t>d</m:t>
            </m:r>
          </m:e>
          <m:sub>
            <m:r>
              <w:rPr>
                <w:rFonts w:ascii="Cambria Math" w:eastAsia="Times New Roman" w:hAnsi="Cambria Math" w:cs="Times New Roman"/>
                <w:sz w:val="20"/>
                <w:szCs w:val="20"/>
                <w:lang w:eastAsia="de-DE"/>
              </w:rPr>
              <m:t>d</m:t>
            </m:r>
          </m:sub>
        </m:sSub>
        <m:r>
          <w:rPr>
            <w:rFonts w:ascii="Cambria Math" w:eastAsia="Times New Roman" w:hAnsi="Cambria Math" w:cs="Times New Roman"/>
            <w:sz w:val="20"/>
            <w:szCs w:val="20"/>
            <w:lang w:eastAsia="de-DE"/>
          </w:rPr>
          <m:t>=</m:t>
        </m:r>
        <m:sSub>
          <m:sSubPr>
            <m:ctrlPr>
              <w:rPr>
                <w:rFonts w:ascii="Cambria Math" w:eastAsia="Times New Roman" w:hAnsi="Cambria Math" w:cs="Times New Roman"/>
                <w:i/>
                <w:iCs/>
                <w:sz w:val="20"/>
                <w:szCs w:val="20"/>
                <w:lang w:eastAsia="de-DE"/>
              </w:rPr>
            </m:ctrlPr>
          </m:sSubPr>
          <m:e>
            <m:acc>
              <m:accPr>
                <m:chr m:val="̅"/>
                <m:ctrlPr>
                  <w:rPr>
                    <w:rFonts w:ascii="Cambria Math" w:eastAsia="Times New Roman" w:hAnsi="Cambria Math" w:cs="Times New Roman"/>
                    <w:i/>
                    <w:iCs/>
                    <w:sz w:val="20"/>
                    <w:szCs w:val="20"/>
                    <w:lang w:eastAsia="de-DE"/>
                  </w:rPr>
                </m:ctrlPr>
              </m:accPr>
              <m:e>
                <m:r>
                  <w:rPr>
                    <w:rFonts w:ascii="Cambria Math" w:eastAsia="Times New Roman" w:hAnsi="Cambria Math" w:cs="Times New Roman"/>
                    <w:sz w:val="20"/>
                    <w:szCs w:val="20"/>
                    <w:lang w:eastAsia="de-DE"/>
                  </w:rPr>
                  <m:t>d</m:t>
                </m:r>
              </m:e>
            </m:acc>
          </m:e>
          <m:sub>
            <m:r>
              <w:rPr>
                <w:rFonts w:ascii="Cambria Math" w:eastAsia="Times New Roman" w:hAnsi="Cambria Math" w:cs="Times New Roman"/>
                <w:sz w:val="20"/>
                <w:szCs w:val="20"/>
                <w:lang w:eastAsia="de-DE"/>
              </w:rPr>
              <m:t>d</m:t>
            </m:r>
          </m:sub>
        </m:sSub>
      </m:oMath>
      <w:r w:rsidRPr="00EF2087">
        <w:rPr>
          <w:rFonts w:eastAsia="Times New Roman" w:cs="Times New Roman"/>
          <w:iCs/>
          <w:sz w:val="20"/>
          <w:szCs w:val="20"/>
          <w:lang w:eastAsia="de-DE"/>
        </w:rPr>
        <w:t>.</w:t>
      </w:r>
      <w:r w:rsidRPr="00EF2087">
        <w:rPr>
          <w:rFonts w:eastAsia="Times New Roman" w:cs="Times New Roman"/>
          <w:sz w:val="20"/>
          <w:szCs w:val="20"/>
          <w:lang w:eastAsia="de-DE"/>
        </w:rPr>
        <w:t xml:space="preserve"> </w:t>
      </w:r>
      <w:proofErr w:type="gramStart"/>
      <w:r w:rsidRPr="00EF2087">
        <w:rPr>
          <w:rFonts w:eastAsia="Times New Roman" w:cs="Times New Roman"/>
          <w:sz w:val="20"/>
          <w:szCs w:val="20"/>
          <w:lang w:eastAsia="de-DE"/>
        </w:rPr>
        <w:t>Assuming that</w:t>
      </w:r>
      <w:proofErr w:type="gramEnd"/>
      <w:r w:rsidRPr="00EF2087">
        <w:rPr>
          <w:rFonts w:eastAsia="Times New Roman" w:cs="Times New Roman"/>
          <w:sz w:val="20"/>
          <w:szCs w:val="20"/>
          <w:lang w:eastAsia="de-DE"/>
        </w:rPr>
        <w:t xml:space="preserve"> a given particle type comprises particles with uniform composition and mixing state, we assert that a particle type may be fully described if the properties of its PSD (</w:t>
      </w:r>
      <m:oMath>
        <m:sSub>
          <m:sSubPr>
            <m:ctrlPr>
              <w:rPr>
                <w:rFonts w:ascii="Cambria Math" w:eastAsia="Times New Roman" w:hAnsi="Cambria Math" w:cs="Times New Roman"/>
                <w:i/>
                <w:iCs/>
                <w:sz w:val="20"/>
                <w:szCs w:val="20"/>
                <w:lang w:eastAsia="de-DE"/>
              </w:rPr>
            </m:ctrlPr>
          </m:sSubPr>
          <m:e>
            <m:acc>
              <m:accPr>
                <m:chr m:val="̅"/>
                <m:ctrlPr>
                  <w:rPr>
                    <w:rFonts w:ascii="Cambria Math" w:eastAsia="Times New Roman" w:hAnsi="Cambria Math" w:cs="Times New Roman"/>
                    <w:i/>
                    <w:iCs/>
                    <w:sz w:val="20"/>
                    <w:szCs w:val="20"/>
                    <w:lang w:eastAsia="de-DE"/>
                  </w:rPr>
                </m:ctrlPr>
              </m:accPr>
              <m:e>
                <m:r>
                  <w:rPr>
                    <w:rFonts w:ascii="Cambria Math" w:eastAsia="Times New Roman" w:hAnsi="Cambria Math" w:cs="Times New Roman"/>
                    <w:sz w:val="20"/>
                    <w:szCs w:val="20"/>
                    <w:lang w:eastAsia="de-DE"/>
                  </w:rPr>
                  <m:t>d</m:t>
                </m:r>
              </m:e>
            </m:acc>
          </m:e>
          <m:sub>
            <m:r>
              <m:rPr>
                <m:sty m:val="p"/>
              </m:rPr>
              <w:rPr>
                <w:rFonts w:ascii="Cambria Math" w:eastAsia="Times New Roman" w:hAnsi="Cambria Math" w:cs="Times New Roman"/>
                <w:sz w:val="20"/>
                <w:szCs w:val="20"/>
                <w:lang w:eastAsia="de-DE"/>
              </w:rPr>
              <m:t>d</m:t>
            </m:r>
          </m:sub>
        </m:sSub>
        <m:r>
          <w:rPr>
            <w:rFonts w:ascii="Cambria Math" w:eastAsia="Times New Roman" w:hAnsi="Cambria Math" w:cs="Times New Roman"/>
            <w:sz w:val="20"/>
            <w:szCs w:val="20"/>
            <w:lang w:eastAsia="de-DE"/>
          </w:rPr>
          <m:t>,</m:t>
        </m:r>
        <m:sSub>
          <m:sSubPr>
            <m:ctrlPr>
              <w:rPr>
                <w:rFonts w:ascii="Cambria Math" w:eastAsia="Times New Roman" w:hAnsi="Cambria Math" w:cs="Times New Roman"/>
                <w:i/>
                <w:sz w:val="20"/>
                <w:szCs w:val="20"/>
                <w:lang w:eastAsia="de-DE"/>
              </w:rPr>
            </m:ctrlPr>
          </m:sSubPr>
          <m:e>
            <m:r>
              <w:rPr>
                <w:rFonts w:ascii="Cambria Math" w:eastAsia="Times New Roman" w:hAnsi="Cambria Math" w:cs="Times New Roman"/>
                <w:sz w:val="20"/>
                <w:szCs w:val="20"/>
                <w:lang w:eastAsia="de-DE"/>
              </w:rPr>
              <m:t>σ</m:t>
            </m:r>
          </m:e>
          <m:sub>
            <m:r>
              <m:rPr>
                <m:sty m:val="p"/>
              </m:rPr>
              <w:rPr>
                <w:rFonts w:ascii="Cambria Math" w:eastAsia="Times New Roman" w:hAnsi="Cambria Math" w:cs="Times New Roman"/>
                <w:sz w:val="20"/>
                <w:szCs w:val="20"/>
                <w:lang w:eastAsia="de-DE"/>
              </w:rPr>
              <m:t>g</m:t>
            </m:r>
          </m:sub>
        </m:sSub>
        <m:r>
          <w:rPr>
            <w:rFonts w:ascii="Cambria Math" w:eastAsia="Times New Roman" w:hAnsi="Cambria Math" w:cs="Times New Roman"/>
            <w:sz w:val="20"/>
            <w:szCs w:val="20"/>
            <w:lang w:eastAsia="de-DE"/>
          </w:rPr>
          <m:t xml:space="preserve">, </m:t>
        </m:r>
        <m:sSub>
          <m:sSubPr>
            <m:ctrlPr>
              <w:rPr>
                <w:rFonts w:ascii="Cambria Math" w:eastAsia="Times New Roman" w:hAnsi="Cambria Math" w:cs="Times New Roman"/>
                <w:i/>
                <w:sz w:val="20"/>
                <w:szCs w:val="20"/>
                <w:lang w:eastAsia="de-DE"/>
              </w:rPr>
            </m:ctrlPr>
          </m:sSubPr>
          <m:e>
            <m:r>
              <w:rPr>
                <w:rFonts w:ascii="Cambria Math" w:eastAsia="Times New Roman" w:hAnsi="Cambria Math" w:cs="Times New Roman"/>
                <w:sz w:val="20"/>
                <w:szCs w:val="20"/>
                <w:lang w:eastAsia="de-DE"/>
              </w:rPr>
              <m:t>N</m:t>
            </m:r>
          </m:e>
          <m:sub>
            <m:r>
              <m:rPr>
                <m:sty m:val="p"/>
              </m:rPr>
              <w:rPr>
                <w:rFonts w:ascii="Cambria Math" w:eastAsia="Times New Roman" w:hAnsi="Cambria Math" w:cs="Times New Roman"/>
                <w:sz w:val="20"/>
                <w:szCs w:val="20"/>
                <w:lang w:eastAsia="de-DE"/>
              </w:rPr>
              <m:t>t</m:t>
            </m:r>
          </m:sub>
        </m:sSub>
        <m:r>
          <w:rPr>
            <w:rFonts w:ascii="Cambria Math" w:eastAsia="Times New Roman" w:hAnsi="Cambria Math" w:cs="Times New Roman"/>
            <w:sz w:val="20"/>
            <w:szCs w:val="20"/>
            <w:lang w:eastAsia="de-DE"/>
          </w:rPr>
          <m:t>)</m:t>
        </m:r>
      </m:oMath>
      <w:r w:rsidRPr="00EF2087">
        <w:rPr>
          <w:rFonts w:eastAsia="Times New Roman" w:cs="Times New Roman"/>
          <w:iCs/>
          <w:sz w:val="20"/>
          <w:szCs w:val="20"/>
          <w:lang w:eastAsia="de-DE"/>
        </w:rPr>
        <w:t xml:space="preserve"> and its total hygroscopicity parameter are known. </w:t>
      </w:r>
      <w:r w:rsidR="00282E5E" w:rsidRPr="00EF2087">
        <w:rPr>
          <w:rFonts w:eastAsia="Times New Roman" w:cs="Times New Roman"/>
          <w:iCs/>
          <w:sz w:val="20"/>
          <w:szCs w:val="20"/>
          <w:lang w:eastAsia="de-DE"/>
        </w:rPr>
        <w:t>A</w:t>
      </w:r>
      <w:r w:rsidRPr="00EF2087">
        <w:rPr>
          <w:rFonts w:eastAsia="Times New Roman" w:cs="Times New Roman"/>
          <w:iCs/>
          <w:sz w:val="20"/>
          <w:szCs w:val="20"/>
          <w:lang w:eastAsia="de-DE"/>
        </w:rPr>
        <w:t xml:space="preserve"> consequence of departing from the simplistic description of an infinitely narrow PSD, is that for a given ambient saturation ratio, it is no longer the case that either all or none of the particles are activated (Boolean-type), but rather that some proportion of the particles will be activated. From Sect. </w:t>
      </w:r>
      <w:r w:rsidR="000B60F6" w:rsidRPr="00EF2087">
        <w:rPr>
          <w:rFonts w:eastAsia="Times New Roman" w:cs="Times New Roman"/>
          <w:iCs/>
          <w:sz w:val="20"/>
          <w:szCs w:val="20"/>
          <w:lang w:eastAsia="de-DE"/>
        </w:rPr>
        <w:t>2 of the main text</w:t>
      </w:r>
      <w:r w:rsidRPr="00EF2087">
        <w:rPr>
          <w:rFonts w:eastAsia="Times New Roman" w:cs="Times New Roman"/>
          <w:iCs/>
          <w:sz w:val="20"/>
          <w:szCs w:val="20"/>
          <w:lang w:eastAsia="de-DE"/>
        </w:rPr>
        <w:t xml:space="preserve">, we know that the critical saturation ratio for activation may be determined if the particle diameter, total hygroscopicity parameter and ambient temperature are known, </w:t>
      </w:r>
      <m:oMath>
        <m:sSub>
          <m:sSubPr>
            <m:ctrlPr>
              <w:rPr>
                <w:rFonts w:ascii="Cambria Math" w:eastAsia="Times New Roman" w:hAnsi="Cambria Math" w:cs="Times New Roman"/>
                <w:i/>
                <w:iCs/>
                <w:sz w:val="20"/>
                <w:szCs w:val="20"/>
                <w:lang w:eastAsia="de-DE"/>
              </w:rPr>
            </m:ctrlPr>
          </m:sSubPr>
          <m:e>
            <m:r>
              <w:rPr>
                <w:rFonts w:ascii="Cambria Math" w:eastAsia="Times New Roman" w:hAnsi="Cambria Math" w:cs="Times New Roman"/>
                <w:sz w:val="20"/>
                <w:szCs w:val="20"/>
                <w:lang w:eastAsia="de-DE"/>
              </w:rPr>
              <m:t>S</m:t>
            </m:r>
          </m:e>
          <m:sub>
            <m:r>
              <m:rPr>
                <m:sty m:val="p"/>
              </m:rPr>
              <w:rPr>
                <w:rFonts w:ascii="Cambria Math" w:eastAsia="Times New Roman" w:hAnsi="Cambria Math" w:cs="Times New Roman"/>
                <w:sz w:val="20"/>
                <w:szCs w:val="20"/>
                <w:lang w:eastAsia="de-DE"/>
              </w:rPr>
              <m:t>v,  c</m:t>
            </m:r>
          </m:sub>
        </m:sSub>
        <m:r>
          <w:rPr>
            <w:rFonts w:ascii="Cambria Math" w:eastAsia="Times New Roman" w:hAnsi="Cambria Math" w:cs="Times New Roman"/>
            <w:sz w:val="20"/>
            <w:szCs w:val="20"/>
            <w:lang w:eastAsia="de-DE"/>
          </w:rPr>
          <m:t>=</m:t>
        </m:r>
        <m:sSub>
          <m:sSubPr>
            <m:ctrlPr>
              <w:rPr>
                <w:rFonts w:ascii="Cambria Math" w:eastAsia="Times New Roman" w:hAnsi="Cambria Math" w:cs="Times New Roman"/>
                <w:i/>
                <w:iCs/>
                <w:sz w:val="20"/>
                <w:szCs w:val="20"/>
                <w:lang w:eastAsia="de-DE"/>
              </w:rPr>
            </m:ctrlPr>
          </m:sSubPr>
          <m:e>
            <m:r>
              <w:rPr>
                <w:rFonts w:ascii="Cambria Math" w:eastAsia="Times New Roman" w:hAnsi="Cambria Math" w:cs="Times New Roman"/>
                <w:sz w:val="20"/>
                <w:szCs w:val="20"/>
                <w:lang w:eastAsia="de-DE"/>
              </w:rPr>
              <m:t>S</m:t>
            </m:r>
          </m:e>
          <m:sub>
            <m:r>
              <m:rPr>
                <m:sty m:val="p"/>
              </m:rPr>
              <w:rPr>
                <w:rFonts w:ascii="Cambria Math" w:eastAsia="Times New Roman" w:hAnsi="Cambria Math" w:cs="Times New Roman"/>
                <w:sz w:val="20"/>
                <w:szCs w:val="20"/>
                <w:lang w:eastAsia="de-DE"/>
              </w:rPr>
              <m:t>v,  c</m:t>
            </m:r>
          </m:sub>
        </m:sSub>
        <m:d>
          <m:dPr>
            <m:ctrlPr>
              <w:rPr>
                <w:rFonts w:ascii="Cambria Math" w:eastAsia="Times New Roman" w:hAnsi="Cambria Math" w:cs="Times New Roman"/>
                <w:i/>
                <w:sz w:val="20"/>
                <w:szCs w:val="20"/>
                <w:lang w:eastAsia="de-DE"/>
              </w:rPr>
            </m:ctrlPr>
          </m:dPr>
          <m:e>
            <m:r>
              <w:rPr>
                <w:rFonts w:ascii="Cambria Math" w:eastAsia="Times New Roman" w:hAnsi="Cambria Math" w:cs="Times New Roman"/>
                <w:sz w:val="20"/>
                <w:szCs w:val="20"/>
                <w:lang w:eastAsia="de-DE"/>
              </w:rPr>
              <m:t xml:space="preserve">T, </m:t>
            </m:r>
            <m:sSub>
              <m:sSubPr>
                <m:ctrlPr>
                  <w:rPr>
                    <w:rFonts w:ascii="Cambria Math" w:eastAsia="Times New Roman" w:hAnsi="Cambria Math" w:cs="Times New Roman"/>
                    <w:i/>
                    <w:iCs/>
                    <w:sz w:val="20"/>
                    <w:szCs w:val="20"/>
                    <w:lang w:eastAsia="de-DE"/>
                  </w:rPr>
                </m:ctrlPr>
              </m:sSubPr>
              <m:e>
                <m:r>
                  <w:rPr>
                    <w:rFonts w:ascii="Cambria Math" w:eastAsia="Times New Roman" w:hAnsi="Cambria Math" w:cs="Times New Roman"/>
                    <w:sz w:val="20"/>
                    <w:szCs w:val="20"/>
                    <w:lang w:eastAsia="de-DE"/>
                  </w:rPr>
                  <m:t>d</m:t>
                </m:r>
              </m:e>
              <m:sub>
                <m:r>
                  <m:rPr>
                    <m:sty m:val="p"/>
                  </m:rPr>
                  <w:rPr>
                    <w:rFonts w:ascii="Cambria Math" w:eastAsia="Times New Roman" w:hAnsi="Cambria Math" w:cs="Times New Roman"/>
                    <w:sz w:val="20"/>
                    <w:szCs w:val="20"/>
                    <w:lang w:eastAsia="de-DE"/>
                  </w:rPr>
                  <m:t>d</m:t>
                </m:r>
              </m:sub>
            </m:sSub>
            <m:r>
              <w:rPr>
                <w:rFonts w:ascii="Cambria Math" w:eastAsia="Times New Roman" w:hAnsi="Cambria Math" w:cs="Times New Roman"/>
                <w:sz w:val="20"/>
                <w:szCs w:val="20"/>
                <w:lang w:eastAsia="de-DE"/>
              </w:rPr>
              <m:t>, κ</m:t>
            </m:r>
          </m:e>
        </m:d>
      </m:oMath>
      <w:r w:rsidRPr="00EF2087">
        <w:rPr>
          <w:rFonts w:eastAsia="Times New Roman" w:cs="Times New Roman"/>
          <w:sz w:val="20"/>
          <w:szCs w:val="20"/>
          <w:lang w:eastAsia="de-DE"/>
        </w:rPr>
        <w:t xml:space="preserve">. Similarly, this relationship may be inverted to estimate the critical particle diameter, </w:t>
      </w:r>
      <m:oMath>
        <m:sSub>
          <m:sSubPr>
            <m:ctrlPr>
              <w:rPr>
                <w:rFonts w:ascii="Cambria Math" w:eastAsia="Times New Roman" w:hAnsi="Cambria Math" w:cs="Times New Roman"/>
                <w:i/>
                <w:iCs/>
                <w:sz w:val="20"/>
                <w:szCs w:val="20"/>
                <w:lang w:eastAsia="de-DE"/>
              </w:rPr>
            </m:ctrlPr>
          </m:sSubPr>
          <m:e>
            <m:r>
              <w:rPr>
                <w:rFonts w:ascii="Cambria Math" w:eastAsia="Times New Roman" w:hAnsi="Cambria Math" w:cs="Times New Roman"/>
                <w:sz w:val="20"/>
                <w:szCs w:val="20"/>
                <w:lang w:eastAsia="de-DE"/>
              </w:rPr>
              <m:t>d</m:t>
            </m:r>
          </m:e>
          <m:sub>
            <m:r>
              <m:rPr>
                <m:sty m:val="p"/>
              </m:rPr>
              <w:rPr>
                <w:rFonts w:ascii="Cambria Math" w:eastAsia="Times New Roman" w:hAnsi="Cambria Math" w:cs="Times New Roman"/>
                <w:sz w:val="20"/>
                <w:szCs w:val="20"/>
                <w:lang w:eastAsia="de-DE"/>
              </w:rPr>
              <m:t>d,  c</m:t>
            </m:r>
          </m:sub>
        </m:sSub>
      </m:oMath>
      <w:r w:rsidRPr="00EF2087">
        <w:rPr>
          <w:rFonts w:eastAsia="Times New Roman" w:cs="Times New Roman"/>
          <w:iCs/>
          <w:sz w:val="20"/>
          <w:szCs w:val="20"/>
          <w:lang w:eastAsia="de-DE"/>
        </w:rPr>
        <w:t xml:space="preserve">, </w:t>
      </w:r>
      <w:r w:rsidRPr="00EF2087">
        <w:rPr>
          <w:rFonts w:eastAsia="Times New Roman" w:cs="Times New Roman"/>
          <w:sz w:val="20"/>
          <w:szCs w:val="20"/>
          <w:lang w:eastAsia="de-DE"/>
        </w:rPr>
        <w:t xml:space="preserve">required for activation for a given ambient saturation ratio, </w:t>
      </w:r>
      <m:oMath>
        <m:sSub>
          <m:sSubPr>
            <m:ctrlPr>
              <w:rPr>
                <w:rFonts w:ascii="Cambria Math" w:eastAsia="Times New Roman" w:hAnsi="Cambria Math" w:cs="Times New Roman"/>
                <w:i/>
                <w:iCs/>
                <w:sz w:val="20"/>
                <w:szCs w:val="20"/>
                <w:lang w:eastAsia="de-DE"/>
              </w:rPr>
            </m:ctrlPr>
          </m:sSubPr>
          <m:e>
            <m:r>
              <w:rPr>
                <w:rFonts w:ascii="Cambria Math" w:eastAsia="Times New Roman" w:hAnsi="Cambria Math" w:cs="Times New Roman"/>
                <w:sz w:val="20"/>
                <w:szCs w:val="20"/>
                <w:lang w:eastAsia="de-DE"/>
              </w:rPr>
              <m:t>d</m:t>
            </m:r>
          </m:e>
          <m:sub>
            <m:r>
              <m:rPr>
                <m:sty m:val="p"/>
              </m:rPr>
              <w:rPr>
                <w:rFonts w:ascii="Cambria Math" w:eastAsia="Times New Roman" w:hAnsi="Cambria Math" w:cs="Times New Roman"/>
                <w:sz w:val="20"/>
                <w:szCs w:val="20"/>
                <w:lang w:eastAsia="de-DE"/>
              </w:rPr>
              <m:t>d,  c</m:t>
            </m:r>
          </m:sub>
        </m:sSub>
        <m:r>
          <w:rPr>
            <w:rFonts w:ascii="Cambria Math" w:eastAsia="Times New Roman" w:hAnsi="Cambria Math" w:cs="Times New Roman"/>
            <w:sz w:val="20"/>
            <w:szCs w:val="20"/>
            <w:lang w:eastAsia="de-DE"/>
          </w:rPr>
          <m:t>=</m:t>
        </m:r>
        <m:sSub>
          <m:sSubPr>
            <m:ctrlPr>
              <w:rPr>
                <w:rFonts w:ascii="Cambria Math" w:eastAsia="Times New Roman" w:hAnsi="Cambria Math" w:cs="Times New Roman"/>
                <w:i/>
                <w:iCs/>
                <w:sz w:val="20"/>
                <w:szCs w:val="20"/>
                <w:lang w:eastAsia="de-DE"/>
              </w:rPr>
            </m:ctrlPr>
          </m:sSubPr>
          <m:e>
            <m:r>
              <w:rPr>
                <w:rFonts w:ascii="Cambria Math" w:eastAsia="Times New Roman" w:hAnsi="Cambria Math" w:cs="Times New Roman"/>
                <w:sz w:val="20"/>
                <w:szCs w:val="20"/>
                <w:lang w:eastAsia="de-DE"/>
              </w:rPr>
              <m:t>d</m:t>
            </m:r>
          </m:e>
          <m:sub>
            <m:r>
              <m:rPr>
                <m:sty m:val="p"/>
              </m:rPr>
              <w:rPr>
                <w:rFonts w:ascii="Cambria Math" w:eastAsia="Times New Roman" w:hAnsi="Cambria Math" w:cs="Times New Roman"/>
                <w:sz w:val="20"/>
                <w:szCs w:val="20"/>
                <w:lang w:eastAsia="de-DE"/>
              </w:rPr>
              <m:t>d,  c</m:t>
            </m:r>
          </m:sub>
        </m:sSub>
        <m:d>
          <m:dPr>
            <m:ctrlPr>
              <w:rPr>
                <w:rFonts w:ascii="Cambria Math" w:eastAsia="Times New Roman" w:hAnsi="Cambria Math" w:cs="Times New Roman"/>
                <w:i/>
                <w:sz w:val="20"/>
                <w:szCs w:val="20"/>
                <w:lang w:eastAsia="de-DE"/>
              </w:rPr>
            </m:ctrlPr>
          </m:dPr>
          <m:e>
            <m:r>
              <w:rPr>
                <w:rFonts w:ascii="Cambria Math" w:eastAsia="Times New Roman" w:hAnsi="Cambria Math" w:cs="Times New Roman"/>
                <w:sz w:val="20"/>
                <w:szCs w:val="20"/>
                <w:lang w:eastAsia="de-DE"/>
              </w:rPr>
              <m:t xml:space="preserve">T, </m:t>
            </m:r>
            <m:sSub>
              <m:sSubPr>
                <m:ctrlPr>
                  <w:rPr>
                    <w:rFonts w:ascii="Cambria Math" w:eastAsia="Times New Roman" w:hAnsi="Cambria Math" w:cs="Times New Roman"/>
                    <w:i/>
                    <w:iCs/>
                    <w:sz w:val="20"/>
                    <w:szCs w:val="20"/>
                    <w:lang w:eastAsia="de-DE"/>
                  </w:rPr>
                </m:ctrlPr>
              </m:sSubPr>
              <m:e>
                <m:r>
                  <w:rPr>
                    <w:rFonts w:ascii="Cambria Math" w:eastAsia="Times New Roman" w:hAnsi="Cambria Math" w:cs="Times New Roman"/>
                    <w:sz w:val="20"/>
                    <w:szCs w:val="20"/>
                    <w:lang w:eastAsia="de-DE"/>
                  </w:rPr>
                  <m:t>S</m:t>
                </m:r>
              </m:e>
              <m:sub>
                <m:r>
                  <m:rPr>
                    <m:sty m:val="p"/>
                  </m:rPr>
                  <w:rPr>
                    <w:rFonts w:ascii="Cambria Math" w:eastAsia="Times New Roman" w:hAnsi="Cambria Math" w:cs="Times New Roman"/>
                    <w:sz w:val="20"/>
                    <w:szCs w:val="20"/>
                    <w:lang w:eastAsia="de-DE"/>
                  </w:rPr>
                  <m:t>v</m:t>
                </m:r>
              </m:sub>
            </m:sSub>
            <m:r>
              <w:rPr>
                <w:rFonts w:ascii="Cambria Math" w:eastAsia="Times New Roman" w:hAnsi="Cambria Math" w:cs="Times New Roman"/>
                <w:sz w:val="20"/>
                <w:szCs w:val="20"/>
                <w:lang w:eastAsia="de-DE"/>
              </w:rPr>
              <m:t>, κ</m:t>
            </m:r>
          </m:e>
        </m:d>
      </m:oMath>
      <w:r w:rsidRPr="00EF2087">
        <w:rPr>
          <w:rFonts w:eastAsia="Times New Roman" w:cs="Times New Roman"/>
          <w:sz w:val="20"/>
          <w:szCs w:val="20"/>
          <w:lang w:eastAsia="de-DE"/>
        </w:rPr>
        <w:t xml:space="preserve">. Because </w:t>
      </w:r>
      <w:r w:rsidR="00B03136" w:rsidRPr="00EF2087">
        <w:rPr>
          <w:rFonts w:eastAsia="Times New Roman" w:cs="Times New Roman"/>
          <w:sz w:val="20"/>
          <w:szCs w:val="24"/>
          <w:lang w:eastAsia="de-DE"/>
        </w:rPr>
        <w:t>the relationship</w:t>
      </w:r>
      <w:r w:rsidRPr="00EF2087">
        <w:rPr>
          <w:rFonts w:eastAsia="Times New Roman" w:cs="Times New Roman"/>
          <w:sz w:val="20"/>
          <w:szCs w:val="20"/>
          <w:lang w:eastAsia="de-DE"/>
        </w:rPr>
        <w:t xml:space="preserve"> is monotonic</w:t>
      </w:r>
      <w:r w:rsidRPr="00EF2087">
        <w:rPr>
          <w:rFonts w:eastAsia="Times New Roman" w:cs="Times New Roman"/>
          <w:iCs/>
          <w:sz w:val="20"/>
          <w:szCs w:val="20"/>
          <w:lang w:eastAsia="de-DE"/>
        </w:rPr>
        <w:t xml:space="preserve">, we know that for a given ambient saturation ratio </w:t>
      </w:r>
      <m:oMath>
        <m:sSub>
          <m:sSubPr>
            <m:ctrlPr>
              <w:rPr>
                <w:rFonts w:ascii="Cambria Math" w:eastAsia="Times New Roman" w:hAnsi="Cambria Math" w:cs="Times New Roman"/>
                <w:i/>
                <w:iCs/>
                <w:sz w:val="20"/>
                <w:szCs w:val="20"/>
                <w:lang w:eastAsia="de-DE"/>
              </w:rPr>
            </m:ctrlPr>
          </m:sSubPr>
          <m:e>
            <m:r>
              <w:rPr>
                <w:rFonts w:ascii="Cambria Math" w:eastAsia="Times New Roman" w:hAnsi="Cambria Math" w:cs="Times New Roman"/>
                <w:sz w:val="20"/>
                <w:szCs w:val="20"/>
                <w:lang w:eastAsia="de-DE"/>
              </w:rPr>
              <m:t>S</m:t>
            </m:r>
          </m:e>
          <m:sub>
            <m:r>
              <w:rPr>
                <w:rFonts w:ascii="Cambria Math" w:eastAsia="Times New Roman" w:hAnsi="Cambria Math" w:cs="Times New Roman"/>
                <w:sz w:val="20"/>
                <w:szCs w:val="20"/>
                <w:lang w:eastAsia="de-DE"/>
              </w:rPr>
              <m:t>v</m:t>
            </m:r>
          </m:sub>
        </m:sSub>
      </m:oMath>
      <w:r w:rsidRPr="00EF2087">
        <w:rPr>
          <w:rFonts w:eastAsia="Times New Roman" w:cs="Times New Roman"/>
          <w:iCs/>
          <w:sz w:val="20"/>
          <w:szCs w:val="20"/>
          <w:lang w:eastAsia="de-DE"/>
        </w:rPr>
        <w:t xml:space="preserve">, all particles with </w:t>
      </w:r>
      <m:oMath>
        <m:sSub>
          <m:sSubPr>
            <m:ctrlPr>
              <w:rPr>
                <w:rFonts w:ascii="Cambria Math" w:eastAsia="Times New Roman" w:hAnsi="Cambria Math" w:cs="Times New Roman"/>
                <w:i/>
                <w:iCs/>
                <w:sz w:val="20"/>
                <w:szCs w:val="20"/>
                <w:lang w:eastAsia="de-DE"/>
              </w:rPr>
            </m:ctrlPr>
          </m:sSubPr>
          <m:e>
            <m:r>
              <w:rPr>
                <w:rFonts w:ascii="Cambria Math" w:eastAsia="Times New Roman" w:hAnsi="Cambria Math" w:cs="Times New Roman"/>
                <w:sz w:val="20"/>
                <w:szCs w:val="20"/>
                <w:lang w:eastAsia="de-DE"/>
              </w:rPr>
              <m:t>d</m:t>
            </m:r>
          </m:e>
          <m:sub>
            <m:r>
              <m:rPr>
                <m:sty m:val="p"/>
              </m:rPr>
              <w:rPr>
                <w:rFonts w:ascii="Cambria Math" w:eastAsia="Times New Roman" w:hAnsi="Cambria Math" w:cs="Times New Roman"/>
                <w:sz w:val="20"/>
                <w:szCs w:val="20"/>
                <w:lang w:eastAsia="de-DE"/>
              </w:rPr>
              <m:t>d</m:t>
            </m:r>
          </m:sub>
        </m:sSub>
        <m:r>
          <w:rPr>
            <w:rFonts w:ascii="Cambria Math" w:eastAsia="Times New Roman" w:hAnsi="Cambria Math" w:cs="Times New Roman"/>
            <w:sz w:val="20"/>
            <w:szCs w:val="20"/>
            <w:lang w:eastAsia="de-DE"/>
          </w:rPr>
          <m:t>&gt;</m:t>
        </m:r>
        <m:sSub>
          <m:sSubPr>
            <m:ctrlPr>
              <w:rPr>
                <w:rFonts w:ascii="Cambria Math" w:eastAsia="Times New Roman" w:hAnsi="Cambria Math" w:cs="Times New Roman"/>
                <w:i/>
                <w:iCs/>
                <w:sz w:val="20"/>
                <w:szCs w:val="20"/>
                <w:lang w:eastAsia="de-DE"/>
              </w:rPr>
            </m:ctrlPr>
          </m:sSubPr>
          <m:e>
            <m:r>
              <w:rPr>
                <w:rFonts w:ascii="Cambria Math" w:eastAsia="Times New Roman" w:hAnsi="Cambria Math" w:cs="Times New Roman"/>
                <w:sz w:val="20"/>
                <w:szCs w:val="20"/>
                <w:lang w:eastAsia="de-DE"/>
              </w:rPr>
              <m:t>d</m:t>
            </m:r>
          </m:e>
          <m:sub>
            <m:r>
              <m:rPr>
                <m:sty m:val="p"/>
              </m:rPr>
              <w:rPr>
                <w:rFonts w:ascii="Cambria Math" w:eastAsia="Times New Roman" w:hAnsi="Cambria Math" w:cs="Times New Roman"/>
                <w:sz w:val="20"/>
                <w:szCs w:val="20"/>
                <w:lang w:eastAsia="de-DE"/>
              </w:rPr>
              <m:t>d,  c</m:t>
            </m:r>
          </m:sub>
        </m:sSub>
      </m:oMath>
      <w:r w:rsidRPr="00EF2087">
        <w:rPr>
          <w:rFonts w:eastAsia="Times New Roman" w:cs="Times New Roman"/>
          <w:iCs/>
          <w:sz w:val="20"/>
          <w:szCs w:val="20"/>
          <w:lang w:eastAsia="de-DE"/>
        </w:rPr>
        <w:t xml:space="preserve"> will be able to activate. Therefore, for a particle type defined by a total hygroscopicity parameter </w:t>
      </w:r>
      <m:oMath>
        <m:r>
          <w:rPr>
            <w:rFonts w:ascii="Cambria Math" w:eastAsia="Times New Roman" w:hAnsi="Cambria Math" w:cs="Times New Roman"/>
            <w:sz w:val="20"/>
            <w:szCs w:val="20"/>
            <w:lang w:eastAsia="de-DE"/>
          </w:rPr>
          <m:t>κ</m:t>
        </m:r>
      </m:oMath>
      <w:r w:rsidRPr="00EF2087">
        <w:rPr>
          <w:rFonts w:eastAsia="Times New Roman" w:cs="Times New Roman"/>
          <w:sz w:val="20"/>
          <w:szCs w:val="20"/>
          <w:lang w:eastAsia="de-DE"/>
        </w:rPr>
        <w:t xml:space="preserve"> and PSD properties </w:t>
      </w:r>
      <m:oMath>
        <m:sSub>
          <m:sSubPr>
            <m:ctrlPr>
              <w:rPr>
                <w:rFonts w:ascii="Cambria Math" w:eastAsia="Times New Roman" w:hAnsi="Cambria Math" w:cs="Times New Roman"/>
                <w:i/>
                <w:iCs/>
                <w:sz w:val="20"/>
                <w:szCs w:val="20"/>
                <w:lang w:eastAsia="de-DE"/>
              </w:rPr>
            </m:ctrlPr>
          </m:sSubPr>
          <m:e>
            <m:r>
              <w:rPr>
                <w:rFonts w:ascii="Cambria Math" w:eastAsia="Times New Roman" w:hAnsi="Cambria Math" w:cs="Times New Roman"/>
                <w:sz w:val="20"/>
                <w:szCs w:val="20"/>
                <w:lang w:eastAsia="de-DE"/>
              </w:rPr>
              <m:t>(</m:t>
            </m:r>
            <m:acc>
              <m:accPr>
                <m:chr m:val="̅"/>
                <m:ctrlPr>
                  <w:rPr>
                    <w:rFonts w:ascii="Cambria Math" w:eastAsia="Times New Roman" w:hAnsi="Cambria Math" w:cs="Times New Roman"/>
                    <w:i/>
                    <w:iCs/>
                    <w:sz w:val="20"/>
                    <w:szCs w:val="20"/>
                    <w:lang w:eastAsia="de-DE"/>
                  </w:rPr>
                </m:ctrlPr>
              </m:accPr>
              <m:e>
                <m:r>
                  <w:rPr>
                    <w:rFonts w:ascii="Cambria Math" w:eastAsia="Times New Roman" w:hAnsi="Cambria Math" w:cs="Times New Roman"/>
                    <w:sz w:val="20"/>
                    <w:szCs w:val="20"/>
                    <w:lang w:eastAsia="de-DE"/>
                  </w:rPr>
                  <m:t>d</m:t>
                </m:r>
              </m:e>
            </m:acc>
          </m:e>
          <m:sub>
            <m:r>
              <m:rPr>
                <m:sty m:val="p"/>
              </m:rPr>
              <w:rPr>
                <w:rFonts w:ascii="Cambria Math" w:eastAsia="Times New Roman" w:hAnsi="Cambria Math" w:cs="Times New Roman"/>
                <w:sz w:val="20"/>
                <w:szCs w:val="20"/>
                <w:lang w:eastAsia="de-DE"/>
              </w:rPr>
              <m:t>d</m:t>
            </m:r>
          </m:sub>
        </m:sSub>
        <m:r>
          <w:rPr>
            <w:rFonts w:ascii="Cambria Math" w:eastAsia="Times New Roman" w:hAnsi="Cambria Math" w:cs="Times New Roman"/>
            <w:sz w:val="20"/>
            <w:szCs w:val="20"/>
            <w:lang w:eastAsia="de-DE"/>
          </w:rPr>
          <m:t>,</m:t>
        </m:r>
        <m:sSub>
          <m:sSubPr>
            <m:ctrlPr>
              <w:rPr>
                <w:rFonts w:ascii="Cambria Math" w:eastAsia="Times New Roman" w:hAnsi="Cambria Math" w:cs="Times New Roman"/>
                <w:i/>
                <w:sz w:val="20"/>
                <w:szCs w:val="20"/>
                <w:lang w:eastAsia="de-DE"/>
              </w:rPr>
            </m:ctrlPr>
          </m:sSubPr>
          <m:e>
            <m:r>
              <w:rPr>
                <w:rFonts w:ascii="Cambria Math" w:eastAsia="Times New Roman" w:hAnsi="Cambria Math" w:cs="Times New Roman"/>
                <w:sz w:val="20"/>
                <w:szCs w:val="20"/>
                <w:lang w:eastAsia="de-DE"/>
              </w:rPr>
              <m:t>σ</m:t>
            </m:r>
          </m:e>
          <m:sub>
            <m:r>
              <m:rPr>
                <m:sty m:val="p"/>
              </m:rPr>
              <w:rPr>
                <w:rFonts w:ascii="Cambria Math" w:eastAsia="Times New Roman" w:hAnsi="Cambria Math" w:cs="Times New Roman"/>
                <w:sz w:val="20"/>
                <w:szCs w:val="20"/>
                <w:lang w:eastAsia="de-DE"/>
              </w:rPr>
              <m:t>g</m:t>
            </m:r>
          </m:sub>
        </m:sSub>
        <m:r>
          <w:rPr>
            <w:rFonts w:ascii="Cambria Math" w:eastAsia="Times New Roman" w:hAnsi="Cambria Math" w:cs="Times New Roman"/>
            <w:sz w:val="20"/>
            <w:szCs w:val="20"/>
            <w:lang w:eastAsia="de-DE"/>
          </w:rPr>
          <m:t xml:space="preserve">, </m:t>
        </m:r>
        <m:sSub>
          <m:sSubPr>
            <m:ctrlPr>
              <w:rPr>
                <w:rFonts w:ascii="Cambria Math" w:eastAsia="Times New Roman" w:hAnsi="Cambria Math" w:cs="Times New Roman"/>
                <w:i/>
                <w:sz w:val="20"/>
                <w:szCs w:val="20"/>
                <w:lang w:eastAsia="de-DE"/>
              </w:rPr>
            </m:ctrlPr>
          </m:sSubPr>
          <m:e>
            <m:r>
              <w:rPr>
                <w:rFonts w:ascii="Cambria Math" w:eastAsia="Times New Roman" w:hAnsi="Cambria Math" w:cs="Times New Roman"/>
                <w:sz w:val="20"/>
                <w:szCs w:val="20"/>
                <w:lang w:eastAsia="de-DE"/>
              </w:rPr>
              <m:t>N</m:t>
            </m:r>
          </m:e>
          <m:sub>
            <m:r>
              <m:rPr>
                <m:sty m:val="p"/>
              </m:rPr>
              <w:rPr>
                <w:rFonts w:ascii="Cambria Math" w:eastAsia="Times New Roman" w:hAnsi="Cambria Math" w:cs="Times New Roman"/>
                <w:sz w:val="20"/>
                <w:szCs w:val="20"/>
                <w:lang w:eastAsia="de-DE"/>
              </w:rPr>
              <m:t>t</m:t>
            </m:r>
          </m:sub>
        </m:sSub>
        <m:r>
          <w:rPr>
            <w:rFonts w:ascii="Cambria Math" w:eastAsia="Times New Roman" w:hAnsi="Cambria Math" w:cs="Times New Roman"/>
            <w:sz w:val="20"/>
            <w:szCs w:val="20"/>
            <w:lang w:eastAsia="de-DE"/>
          </w:rPr>
          <m:t>)</m:t>
        </m:r>
      </m:oMath>
      <w:r w:rsidRPr="00EF2087">
        <w:rPr>
          <w:rFonts w:eastAsia="Times New Roman" w:cs="Times New Roman"/>
          <w:iCs/>
          <w:sz w:val="20"/>
          <w:szCs w:val="20"/>
          <w:lang w:eastAsia="de-DE"/>
        </w:rPr>
        <w:t xml:space="preserve">, the number of particles that can activate at a given ambient water saturation ratio, </w:t>
      </w:r>
      <m:oMath>
        <m:sSub>
          <m:sSubPr>
            <m:ctrlPr>
              <w:rPr>
                <w:rFonts w:ascii="Cambria Math" w:eastAsia="Times New Roman" w:hAnsi="Cambria Math" w:cs="Times New Roman"/>
                <w:i/>
                <w:iCs/>
                <w:sz w:val="20"/>
                <w:szCs w:val="20"/>
                <w:lang w:eastAsia="de-DE"/>
              </w:rPr>
            </m:ctrlPr>
          </m:sSubPr>
          <m:e>
            <m:r>
              <w:rPr>
                <w:rFonts w:ascii="Cambria Math" w:eastAsia="Times New Roman" w:hAnsi="Cambria Math" w:cs="Times New Roman"/>
                <w:sz w:val="20"/>
                <w:szCs w:val="20"/>
                <w:lang w:eastAsia="de-DE"/>
              </w:rPr>
              <m:t>S</m:t>
            </m:r>
          </m:e>
          <m:sub>
            <m:r>
              <m:rPr>
                <m:sty m:val="p"/>
              </m:rPr>
              <w:rPr>
                <w:rFonts w:ascii="Cambria Math" w:eastAsia="Times New Roman" w:hAnsi="Cambria Math" w:cs="Times New Roman"/>
                <w:sz w:val="20"/>
                <w:szCs w:val="20"/>
                <w:lang w:eastAsia="de-DE"/>
              </w:rPr>
              <m:t>v</m:t>
            </m:r>
          </m:sub>
        </m:sSub>
      </m:oMath>
      <w:r w:rsidRPr="00EF2087">
        <w:rPr>
          <w:rFonts w:eastAsia="Times New Roman" w:cs="Times New Roman"/>
          <w:iCs/>
          <w:sz w:val="20"/>
          <w:szCs w:val="20"/>
          <w:lang w:eastAsia="de-DE"/>
        </w:rPr>
        <w:t xml:space="preserve">, is given by the truncated integral of </w:t>
      </w:r>
      <w:r w:rsidR="00E65CCA" w:rsidRPr="00EF2087">
        <w:rPr>
          <w:rFonts w:eastAsia="Times New Roman" w:cs="Times New Roman"/>
          <w:sz w:val="20"/>
          <w:szCs w:val="24"/>
          <w:lang w:eastAsia="de-DE"/>
        </w:rPr>
        <w:t xml:space="preserve">Eq. </w:t>
      </w:r>
      <w:r w:rsidR="00B03136" w:rsidRPr="00EF2087">
        <w:rPr>
          <w:rFonts w:eastAsia="Times New Roman" w:cs="Times New Roman"/>
          <w:sz w:val="20"/>
          <w:szCs w:val="24"/>
          <w:lang w:eastAsia="de-DE"/>
        </w:rPr>
        <w:t>(S12)</w:t>
      </w:r>
      <w:r w:rsidRPr="00EF2087">
        <w:rPr>
          <w:rFonts w:eastAsia="Times New Roman" w:cs="Times New Roman"/>
          <w:iCs/>
          <w:sz w:val="20"/>
          <w:szCs w:val="20"/>
          <w:lang w:eastAsia="de-DE"/>
        </w:rPr>
        <w:t xml:space="preserve"> as</w:t>
      </w:r>
    </w:p>
    <w:p w14:paraId="0B9B835E" w14:textId="77777777" w:rsidR="007C09EE" w:rsidRPr="00EF2087" w:rsidRDefault="007C09EE" w:rsidP="007C09EE">
      <w:pPr>
        <w:spacing w:before="0" w:after="0" w:line="360" w:lineRule="auto"/>
        <w:jc w:val="both"/>
        <w:rPr>
          <w:rFonts w:eastAsia="Times New Roman" w:cs="Times New Roman"/>
          <w:iCs/>
          <w:sz w:val="20"/>
          <w:szCs w:val="20"/>
          <w:lang w:eastAsia="de-DE"/>
        </w:rPr>
      </w:pPr>
    </w:p>
    <w:p w14:paraId="680B6D82" w14:textId="1B717547" w:rsidR="007C09EE" w:rsidRPr="00EF2087" w:rsidRDefault="007C09EE" w:rsidP="007C09EE">
      <w:pPr>
        <w:spacing w:before="0" w:after="0" w:line="360" w:lineRule="auto"/>
        <w:jc w:val="both"/>
        <w:rPr>
          <w:rFonts w:eastAsia="Times New Roman" w:cs="Times New Roman"/>
          <w:sz w:val="20"/>
          <w:szCs w:val="20"/>
          <w:lang w:eastAsia="de-DE"/>
        </w:rPr>
      </w:pPr>
      <m:oMath>
        <m:r>
          <w:rPr>
            <w:rFonts w:ascii="Cambria Math" w:eastAsia="Times New Roman" w:hAnsi="Cambria Math" w:cs="Times New Roman"/>
            <w:sz w:val="20"/>
            <w:szCs w:val="20"/>
            <w:lang w:eastAsia="de-DE"/>
          </w:rPr>
          <m:t>N=</m:t>
        </m:r>
        <m:nary>
          <m:naryPr>
            <m:limLoc m:val="subSup"/>
            <m:ctrlPr>
              <w:rPr>
                <w:rFonts w:ascii="Cambria Math" w:eastAsia="Times New Roman" w:hAnsi="Cambria Math" w:cs="Times New Roman"/>
                <w:i/>
                <w:sz w:val="20"/>
                <w:szCs w:val="20"/>
                <w:lang w:eastAsia="de-DE"/>
              </w:rPr>
            </m:ctrlPr>
          </m:naryPr>
          <m:sub>
            <m:sSub>
              <m:sSubPr>
                <m:ctrlPr>
                  <w:rPr>
                    <w:rFonts w:ascii="Cambria Math" w:eastAsia="Times New Roman" w:hAnsi="Cambria Math" w:cs="Times New Roman"/>
                    <w:i/>
                    <w:iCs/>
                    <w:sz w:val="20"/>
                    <w:szCs w:val="20"/>
                    <w:lang w:eastAsia="de-DE"/>
                  </w:rPr>
                </m:ctrlPr>
              </m:sSubPr>
              <m:e>
                <m:r>
                  <w:rPr>
                    <w:rFonts w:ascii="Cambria Math" w:eastAsia="Times New Roman" w:hAnsi="Cambria Math" w:cs="Times New Roman"/>
                    <w:sz w:val="20"/>
                    <w:szCs w:val="20"/>
                    <w:lang w:eastAsia="de-DE"/>
                  </w:rPr>
                  <m:t>d</m:t>
                </m:r>
              </m:e>
              <m:sub>
                <m:r>
                  <w:rPr>
                    <w:rFonts w:ascii="Cambria Math" w:eastAsia="Times New Roman" w:hAnsi="Cambria Math" w:cs="Times New Roman"/>
                    <w:sz w:val="20"/>
                    <w:szCs w:val="20"/>
                    <w:lang w:eastAsia="de-DE"/>
                  </w:rPr>
                  <m:t>d,  c</m:t>
                </m:r>
              </m:sub>
            </m:sSub>
            <m:d>
              <m:dPr>
                <m:ctrlPr>
                  <w:rPr>
                    <w:rFonts w:ascii="Cambria Math" w:eastAsia="Times New Roman" w:hAnsi="Cambria Math" w:cs="Times New Roman"/>
                    <w:i/>
                    <w:sz w:val="20"/>
                    <w:szCs w:val="20"/>
                    <w:lang w:eastAsia="de-DE"/>
                  </w:rPr>
                </m:ctrlPr>
              </m:dPr>
              <m:e>
                <m:r>
                  <w:rPr>
                    <w:rFonts w:ascii="Cambria Math" w:eastAsia="Times New Roman" w:hAnsi="Cambria Math" w:cs="Times New Roman"/>
                    <w:sz w:val="20"/>
                    <w:szCs w:val="20"/>
                    <w:lang w:eastAsia="de-DE"/>
                  </w:rPr>
                  <m:t xml:space="preserve">T, </m:t>
                </m:r>
                <m:sSub>
                  <m:sSubPr>
                    <m:ctrlPr>
                      <w:rPr>
                        <w:rFonts w:ascii="Cambria Math" w:eastAsia="Times New Roman" w:hAnsi="Cambria Math" w:cs="Times New Roman"/>
                        <w:i/>
                        <w:iCs/>
                        <w:sz w:val="20"/>
                        <w:szCs w:val="20"/>
                        <w:lang w:eastAsia="de-DE"/>
                      </w:rPr>
                    </m:ctrlPr>
                  </m:sSubPr>
                  <m:e>
                    <m:r>
                      <w:rPr>
                        <w:rFonts w:ascii="Cambria Math" w:eastAsia="Times New Roman" w:hAnsi="Cambria Math" w:cs="Times New Roman"/>
                        <w:sz w:val="20"/>
                        <w:szCs w:val="20"/>
                        <w:lang w:eastAsia="de-DE"/>
                      </w:rPr>
                      <m:t>S</m:t>
                    </m:r>
                  </m:e>
                  <m:sub>
                    <m:r>
                      <m:rPr>
                        <m:sty m:val="p"/>
                      </m:rPr>
                      <w:rPr>
                        <w:rFonts w:ascii="Cambria Math" w:eastAsia="Times New Roman" w:hAnsi="Cambria Math" w:cs="Times New Roman"/>
                        <w:sz w:val="20"/>
                        <w:szCs w:val="20"/>
                        <w:lang w:eastAsia="de-DE"/>
                      </w:rPr>
                      <m:t>v</m:t>
                    </m:r>
                  </m:sub>
                </m:sSub>
                <m:r>
                  <w:rPr>
                    <w:rFonts w:ascii="Cambria Math" w:eastAsia="Times New Roman" w:hAnsi="Cambria Math" w:cs="Times New Roman"/>
                    <w:sz w:val="20"/>
                    <w:szCs w:val="20"/>
                    <w:lang w:eastAsia="de-DE"/>
                  </w:rPr>
                  <m:t>, κ</m:t>
                </m:r>
              </m:e>
            </m:d>
          </m:sub>
          <m:sup>
            <m:r>
              <w:rPr>
                <w:rFonts w:ascii="Cambria Math" w:eastAsia="Times New Roman" w:hAnsi="Cambria Math" w:cs="Times New Roman"/>
                <w:sz w:val="20"/>
                <w:szCs w:val="20"/>
                <w:lang w:eastAsia="de-DE"/>
              </w:rPr>
              <m:t>∞</m:t>
            </m:r>
          </m:sup>
          <m:e>
            <m:f>
              <m:fPr>
                <m:ctrlPr>
                  <w:rPr>
                    <w:rFonts w:ascii="Cambria Math" w:eastAsia="Times New Roman" w:hAnsi="Cambria Math" w:cs="Times New Roman"/>
                    <w:i/>
                    <w:sz w:val="20"/>
                    <w:szCs w:val="20"/>
                    <w:lang w:eastAsia="de-DE"/>
                  </w:rPr>
                </m:ctrlPr>
              </m:fPr>
              <m:num>
                <m:sSub>
                  <m:sSubPr>
                    <m:ctrlPr>
                      <w:rPr>
                        <w:rFonts w:ascii="Cambria Math" w:eastAsia="Times New Roman" w:hAnsi="Cambria Math" w:cs="Times New Roman"/>
                        <w:i/>
                        <w:sz w:val="20"/>
                        <w:szCs w:val="20"/>
                        <w:lang w:eastAsia="de-DE"/>
                      </w:rPr>
                    </m:ctrlPr>
                  </m:sSubPr>
                  <m:e>
                    <m:r>
                      <w:rPr>
                        <w:rFonts w:ascii="Cambria Math" w:eastAsia="Times New Roman" w:hAnsi="Cambria Math" w:cs="Times New Roman"/>
                        <w:sz w:val="20"/>
                        <w:szCs w:val="20"/>
                        <w:lang w:eastAsia="de-DE"/>
                      </w:rPr>
                      <m:t>N</m:t>
                    </m:r>
                  </m:e>
                  <m:sub>
                    <m:r>
                      <m:rPr>
                        <m:sty m:val="p"/>
                      </m:rPr>
                      <w:rPr>
                        <w:rFonts w:ascii="Cambria Math" w:eastAsia="Times New Roman" w:hAnsi="Cambria Math" w:cs="Times New Roman"/>
                        <w:sz w:val="20"/>
                        <w:szCs w:val="20"/>
                        <w:lang w:eastAsia="de-DE"/>
                      </w:rPr>
                      <m:t>t</m:t>
                    </m:r>
                  </m:sub>
                </m:sSub>
              </m:num>
              <m:den>
                <m:rad>
                  <m:radPr>
                    <m:degHide m:val="1"/>
                    <m:ctrlPr>
                      <w:rPr>
                        <w:rFonts w:ascii="Cambria Math" w:eastAsia="Times New Roman" w:hAnsi="Cambria Math" w:cs="Times New Roman"/>
                        <w:i/>
                        <w:sz w:val="20"/>
                        <w:szCs w:val="20"/>
                        <w:lang w:eastAsia="de-DE"/>
                      </w:rPr>
                    </m:ctrlPr>
                  </m:radPr>
                  <m:deg/>
                  <m:e>
                    <m:r>
                      <w:rPr>
                        <w:rFonts w:ascii="Cambria Math" w:eastAsia="Times New Roman" w:hAnsi="Cambria Math" w:cs="Times New Roman"/>
                        <w:sz w:val="20"/>
                        <w:szCs w:val="20"/>
                        <w:lang w:eastAsia="de-DE"/>
                      </w:rPr>
                      <m:t>2π</m:t>
                    </m:r>
                  </m:e>
                </m:rad>
                <m:func>
                  <m:funcPr>
                    <m:ctrlPr>
                      <w:rPr>
                        <w:rFonts w:ascii="Cambria Math" w:eastAsia="Times New Roman" w:hAnsi="Cambria Math" w:cs="Times New Roman"/>
                        <w:i/>
                        <w:sz w:val="20"/>
                        <w:szCs w:val="20"/>
                        <w:lang w:eastAsia="de-DE"/>
                      </w:rPr>
                    </m:ctrlPr>
                  </m:funcPr>
                  <m:fName>
                    <m:r>
                      <m:rPr>
                        <m:sty m:val="p"/>
                      </m:rPr>
                      <w:rPr>
                        <w:rFonts w:ascii="Cambria Math" w:eastAsia="Times New Roman" w:hAnsi="Cambria Math" w:cs="Times New Roman"/>
                        <w:sz w:val="20"/>
                        <w:szCs w:val="20"/>
                        <w:lang w:eastAsia="de-DE"/>
                      </w:rPr>
                      <m:t>ln</m:t>
                    </m:r>
                  </m:fName>
                  <m:e>
                    <m:sSub>
                      <m:sSubPr>
                        <m:ctrlPr>
                          <w:rPr>
                            <w:rFonts w:ascii="Cambria Math" w:eastAsia="Times New Roman" w:hAnsi="Cambria Math" w:cs="Times New Roman"/>
                            <w:i/>
                            <w:sz w:val="20"/>
                            <w:szCs w:val="20"/>
                            <w:lang w:eastAsia="de-DE"/>
                          </w:rPr>
                        </m:ctrlPr>
                      </m:sSubPr>
                      <m:e>
                        <m:r>
                          <w:rPr>
                            <w:rFonts w:ascii="Cambria Math" w:eastAsia="Times New Roman" w:hAnsi="Cambria Math" w:cs="Times New Roman"/>
                            <w:sz w:val="20"/>
                            <w:szCs w:val="20"/>
                            <w:lang w:eastAsia="de-DE"/>
                          </w:rPr>
                          <m:t>σ</m:t>
                        </m:r>
                      </m:e>
                      <m:sub>
                        <m:r>
                          <m:rPr>
                            <m:sty m:val="p"/>
                          </m:rPr>
                          <w:rPr>
                            <w:rFonts w:ascii="Cambria Math" w:eastAsia="Times New Roman" w:hAnsi="Cambria Math" w:cs="Times New Roman"/>
                            <w:sz w:val="20"/>
                            <w:szCs w:val="20"/>
                            <w:lang w:eastAsia="de-DE"/>
                          </w:rPr>
                          <m:t>g</m:t>
                        </m:r>
                      </m:sub>
                    </m:sSub>
                  </m:e>
                </m:func>
              </m:den>
            </m:f>
            <m:sSup>
              <m:sSupPr>
                <m:ctrlPr>
                  <w:rPr>
                    <w:rFonts w:ascii="Cambria Math" w:eastAsia="Times New Roman" w:hAnsi="Cambria Math" w:cs="Times New Roman"/>
                    <w:i/>
                    <w:sz w:val="20"/>
                    <w:szCs w:val="20"/>
                    <w:lang w:eastAsia="de-DE"/>
                  </w:rPr>
                </m:ctrlPr>
              </m:sSupPr>
              <m:e>
                <m:r>
                  <w:rPr>
                    <w:rFonts w:ascii="Cambria Math" w:eastAsia="Times New Roman" w:hAnsi="Cambria Math" w:cs="Times New Roman"/>
                    <w:sz w:val="20"/>
                    <w:szCs w:val="20"/>
                    <w:lang w:eastAsia="de-DE"/>
                  </w:rPr>
                  <m:t>e</m:t>
                </m:r>
              </m:e>
              <m:sup>
                <m:d>
                  <m:dPr>
                    <m:begChr m:val="["/>
                    <m:endChr m:val="]"/>
                    <m:ctrlPr>
                      <w:rPr>
                        <w:rFonts w:ascii="Cambria Math" w:eastAsia="Times New Roman" w:hAnsi="Cambria Math" w:cs="Times New Roman"/>
                        <w:i/>
                        <w:sz w:val="20"/>
                        <w:szCs w:val="20"/>
                        <w:lang w:eastAsia="de-DE"/>
                      </w:rPr>
                    </m:ctrlPr>
                  </m:dPr>
                  <m:e>
                    <m:r>
                      <w:rPr>
                        <w:rFonts w:ascii="Cambria Math" w:eastAsia="Times New Roman" w:hAnsi="Cambria Math" w:cs="Times New Roman"/>
                        <w:sz w:val="20"/>
                        <w:szCs w:val="20"/>
                        <w:lang w:eastAsia="de-DE"/>
                      </w:rPr>
                      <m:t>-</m:t>
                    </m:r>
                    <m:f>
                      <m:fPr>
                        <m:ctrlPr>
                          <w:rPr>
                            <w:rFonts w:ascii="Cambria Math" w:eastAsia="Times New Roman" w:hAnsi="Cambria Math" w:cs="Times New Roman"/>
                            <w:i/>
                            <w:sz w:val="20"/>
                            <w:szCs w:val="20"/>
                            <w:lang w:eastAsia="de-DE"/>
                          </w:rPr>
                        </m:ctrlPr>
                      </m:fPr>
                      <m:num>
                        <m:sSup>
                          <m:sSupPr>
                            <m:ctrlPr>
                              <w:rPr>
                                <w:rFonts w:ascii="Cambria Math" w:eastAsia="Times New Roman" w:hAnsi="Cambria Math" w:cs="Times New Roman"/>
                                <w:i/>
                                <w:sz w:val="20"/>
                                <w:szCs w:val="20"/>
                                <w:lang w:eastAsia="de-DE"/>
                              </w:rPr>
                            </m:ctrlPr>
                          </m:sSupPr>
                          <m:e>
                            <m:d>
                              <m:dPr>
                                <m:ctrlPr>
                                  <w:rPr>
                                    <w:rFonts w:ascii="Cambria Math" w:eastAsia="Times New Roman" w:hAnsi="Cambria Math" w:cs="Times New Roman"/>
                                    <w:i/>
                                    <w:sz w:val="20"/>
                                    <w:szCs w:val="20"/>
                                    <w:lang w:eastAsia="de-DE"/>
                                  </w:rPr>
                                </m:ctrlPr>
                              </m:dPr>
                              <m:e>
                                <m:func>
                                  <m:funcPr>
                                    <m:ctrlPr>
                                      <w:rPr>
                                        <w:rFonts w:ascii="Cambria Math" w:eastAsia="Times New Roman" w:hAnsi="Cambria Math" w:cs="Times New Roman"/>
                                        <w:i/>
                                        <w:sz w:val="20"/>
                                        <w:szCs w:val="20"/>
                                        <w:lang w:eastAsia="de-DE"/>
                                      </w:rPr>
                                    </m:ctrlPr>
                                  </m:funcPr>
                                  <m:fName>
                                    <m:r>
                                      <m:rPr>
                                        <m:sty m:val="p"/>
                                      </m:rPr>
                                      <w:rPr>
                                        <w:rFonts w:ascii="Cambria Math" w:eastAsia="Times New Roman" w:hAnsi="Cambria Math" w:cs="Times New Roman"/>
                                        <w:sz w:val="20"/>
                                        <w:szCs w:val="20"/>
                                        <w:lang w:eastAsia="de-DE"/>
                                      </w:rPr>
                                      <m:t>ln</m:t>
                                    </m:r>
                                  </m:fName>
                                  <m:e>
                                    <m:sSub>
                                      <m:sSubPr>
                                        <m:ctrlPr>
                                          <w:rPr>
                                            <w:rFonts w:ascii="Cambria Math" w:eastAsia="Times New Roman" w:hAnsi="Cambria Math" w:cs="Times New Roman"/>
                                            <w:i/>
                                            <w:iCs/>
                                            <w:sz w:val="20"/>
                                            <w:szCs w:val="20"/>
                                            <w:lang w:eastAsia="de-DE"/>
                                          </w:rPr>
                                        </m:ctrlPr>
                                      </m:sSubPr>
                                      <m:e>
                                        <m:r>
                                          <w:rPr>
                                            <w:rFonts w:ascii="Cambria Math" w:eastAsia="Times New Roman" w:hAnsi="Cambria Math" w:cs="Times New Roman"/>
                                            <w:sz w:val="20"/>
                                            <w:szCs w:val="20"/>
                                            <w:lang w:eastAsia="de-DE"/>
                                          </w:rPr>
                                          <m:t>d</m:t>
                                        </m:r>
                                      </m:e>
                                      <m:sub>
                                        <m:r>
                                          <m:rPr>
                                            <m:sty m:val="p"/>
                                          </m:rPr>
                                          <w:rPr>
                                            <w:rFonts w:ascii="Cambria Math" w:eastAsia="Times New Roman" w:hAnsi="Cambria Math" w:cs="Times New Roman"/>
                                            <w:sz w:val="20"/>
                                            <w:szCs w:val="20"/>
                                            <w:lang w:eastAsia="de-DE"/>
                                          </w:rPr>
                                          <m:t>d</m:t>
                                        </m:r>
                                      </m:sub>
                                    </m:sSub>
                                  </m:e>
                                </m:func>
                                <m:r>
                                  <w:rPr>
                                    <w:rFonts w:ascii="Cambria Math" w:eastAsia="Times New Roman" w:hAnsi="Cambria Math" w:cs="Times New Roman"/>
                                    <w:sz w:val="20"/>
                                    <w:szCs w:val="20"/>
                                    <w:lang w:eastAsia="de-DE"/>
                                  </w:rPr>
                                  <m:t>-</m:t>
                                </m:r>
                                <m:func>
                                  <m:funcPr>
                                    <m:ctrlPr>
                                      <w:rPr>
                                        <w:rFonts w:ascii="Cambria Math" w:eastAsia="Times New Roman" w:hAnsi="Cambria Math" w:cs="Times New Roman"/>
                                        <w:i/>
                                        <w:sz w:val="20"/>
                                        <w:szCs w:val="20"/>
                                        <w:lang w:eastAsia="de-DE"/>
                                      </w:rPr>
                                    </m:ctrlPr>
                                  </m:funcPr>
                                  <m:fName>
                                    <m:r>
                                      <m:rPr>
                                        <m:sty m:val="p"/>
                                      </m:rPr>
                                      <w:rPr>
                                        <w:rFonts w:ascii="Cambria Math" w:eastAsia="Times New Roman" w:hAnsi="Cambria Math" w:cs="Times New Roman"/>
                                        <w:sz w:val="20"/>
                                        <w:szCs w:val="20"/>
                                        <w:lang w:eastAsia="de-DE"/>
                                      </w:rPr>
                                      <m:t>ln</m:t>
                                    </m:r>
                                  </m:fName>
                                  <m:e>
                                    <m:sSub>
                                      <m:sSubPr>
                                        <m:ctrlPr>
                                          <w:rPr>
                                            <w:rFonts w:ascii="Cambria Math" w:eastAsia="Times New Roman" w:hAnsi="Cambria Math" w:cs="Times New Roman"/>
                                            <w:i/>
                                            <w:iCs/>
                                            <w:sz w:val="20"/>
                                            <w:szCs w:val="20"/>
                                            <w:lang w:eastAsia="de-DE"/>
                                          </w:rPr>
                                        </m:ctrlPr>
                                      </m:sSubPr>
                                      <m:e>
                                        <m:acc>
                                          <m:accPr>
                                            <m:chr m:val="̅"/>
                                            <m:ctrlPr>
                                              <w:rPr>
                                                <w:rFonts w:ascii="Cambria Math" w:eastAsia="Times New Roman" w:hAnsi="Cambria Math" w:cs="Times New Roman"/>
                                                <w:i/>
                                                <w:iCs/>
                                                <w:sz w:val="20"/>
                                                <w:szCs w:val="20"/>
                                                <w:lang w:eastAsia="de-DE"/>
                                              </w:rPr>
                                            </m:ctrlPr>
                                          </m:accPr>
                                          <m:e>
                                            <m:r>
                                              <w:rPr>
                                                <w:rFonts w:ascii="Cambria Math" w:eastAsia="Times New Roman" w:hAnsi="Cambria Math" w:cs="Times New Roman"/>
                                                <w:sz w:val="20"/>
                                                <w:szCs w:val="20"/>
                                                <w:lang w:eastAsia="de-DE"/>
                                              </w:rPr>
                                              <m:t>d</m:t>
                                            </m:r>
                                          </m:e>
                                        </m:acc>
                                      </m:e>
                                      <m:sub>
                                        <m:r>
                                          <m:rPr>
                                            <m:sty m:val="p"/>
                                          </m:rPr>
                                          <w:rPr>
                                            <w:rFonts w:ascii="Cambria Math" w:eastAsia="Times New Roman" w:hAnsi="Cambria Math" w:cs="Times New Roman"/>
                                            <w:sz w:val="20"/>
                                            <w:szCs w:val="20"/>
                                            <w:lang w:eastAsia="de-DE"/>
                                          </w:rPr>
                                          <m:t>d</m:t>
                                        </m:r>
                                      </m:sub>
                                    </m:sSub>
                                  </m:e>
                                </m:func>
                              </m:e>
                            </m:d>
                          </m:e>
                          <m:sup>
                            <m:r>
                              <w:rPr>
                                <w:rFonts w:ascii="Cambria Math" w:eastAsia="Times New Roman" w:hAnsi="Cambria Math" w:cs="Times New Roman"/>
                                <w:sz w:val="20"/>
                                <w:szCs w:val="20"/>
                                <w:lang w:eastAsia="de-DE"/>
                              </w:rPr>
                              <m:t>2</m:t>
                            </m:r>
                          </m:sup>
                        </m:sSup>
                      </m:num>
                      <m:den>
                        <m:r>
                          <w:rPr>
                            <w:rFonts w:ascii="Cambria Math" w:eastAsia="Times New Roman" w:hAnsi="Cambria Math" w:cs="Times New Roman"/>
                            <w:sz w:val="20"/>
                            <w:szCs w:val="20"/>
                            <w:lang w:eastAsia="de-DE"/>
                          </w:rPr>
                          <m:t>2</m:t>
                        </m:r>
                        <m:sSup>
                          <m:sSupPr>
                            <m:ctrlPr>
                              <w:rPr>
                                <w:rFonts w:ascii="Cambria Math" w:eastAsia="Times New Roman" w:hAnsi="Cambria Math" w:cs="Times New Roman"/>
                                <w:i/>
                                <w:sz w:val="20"/>
                                <w:szCs w:val="20"/>
                                <w:lang w:eastAsia="de-DE"/>
                              </w:rPr>
                            </m:ctrlPr>
                          </m:sSupPr>
                          <m:e>
                            <m:d>
                              <m:dPr>
                                <m:ctrlPr>
                                  <w:rPr>
                                    <w:rFonts w:ascii="Cambria Math" w:eastAsia="Times New Roman" w:hAnsi="Cambria Math" w:cs="Times New Roman"/>
                                    <w:i/>
                                    <w:sz w:val="20"/>
                                    <w:szCs w:val="20"/>
                                    <w:lang w:eastAsia="de-DE"/>
                                  </w:rPr>
                                </m:ctrlPr>
                              </m:dPr>
                              <m:e>
                                <m:func>
                                  <m:funcPr>
                                    <m:ctrlPr>
                                      <w:rPr>
                                        <w:rFonts w:ascii="Cambria Math" w:eastAsia="Times New Roman" w:hAnsi="Cambria Math" w:cs="Times New Roman"/>
                                        <w:i/>
                                        <w:sz w:val="20"/>
                                        <w:szCs w:val="20"/>
                                        <w:lang w:eastAsia="de-DE"/>
                                      </w:rPr>
                                    </m:ctrlPr>
                                  </m:funcPr>
                                  <m:fName>
                                    <m:r>
                                      <m:rPr>
                                        <m:sty m:val="p"/>
                                      </m:rPr>
                                      <w:rPr>
                                        <w:rFonts w:ascii="Cambria Math" w:eastAsia="Times New Roman" w:hAnsi="Cambria Math" w:cs="Times New Roman"/>
                                        <w:sz w:val="20"/>
                                        <w:szCs w:val="20"/>
                                        <w:lang w:eastAsia="de-DE"/>
                                      </w:rPr>
                                      <m:t>ln</m:t>
                                    </m:r>
                                  </m:fName>
                                  <m:e>
                                    <m:sSub>
                                      <m:sSubPr>
                                        <m:ctrlPr>
                                          <w:rPr>
                                            <w:rFonts w:ascii="Cambria Math" w:eastAsia="Times New Roman" w:hAnsi="Cambria Math" w:cs="Times New Roman"/>
                                            <w:i/>
                                            <w:sz w:val="20"/>
                                            <w:szCs w:val="20"/>
                                            <w:lang w:eastAsia="de-DE"/>
                                          </w:rPr>
                                        </m:ctrlPr>
                                      </m:sSubPr>
                                      <m:e>
                                        <m:r>
                                          <w:rPr>
                                            <w:rFonts w:ascii="Cambria Math" w:eastAsia="Times New Roman" w:hAnsi="Cambria Math" w:cs="Times New Roman"/>
                                            <w:sz w:val="20"/>
                                            <w:szCs w:val="20"/>
                                            <w:lang w:eastAsia="de-DE"/>
                                          </w:rPr>
                                          <m:t>σ</m:t>
                                        </m:r>
                                      </m:e>
                                      <m:sub>
                                        <m:r>
                                          <m:rPr>
                                            <m:sty m:val="p"/>
                                          </m:rPr>
                                          <w:rPr>
                                            <w:rFonts w:ascii="Cambria Math" w:eastAsia="Times New Roman" w:hAnsi="Cambria Math" w:cs="Times New Roman"/>
                                            <w:sz w:val="20"/>
                                            <w:szCs w:val="20"/>
                                            <w:lang w:eastAsia="de-DE"/>
                                          </w:rPr>
                                          <m:t>g</m:t>
                                        </m:r>
                                      </m:sub>
                                    </m:sSub>
                                  </m:e>
                                </m:func>
                              </m:e>
                            </m:d>
                          </m:e>
                          <m:sup>
                            <m:r>
                              <w:rPr>
                                <w:rFonts w:ascii="Cambria Math" w:eastAsia="Times New Roman" w:hAnsi="Cambria Math" w:cs="Times New Roman"/>
                                <w:sz w:val="20"/>
                                <w:szCs w:val="20"/>
                                <w:lang w:eastAsia="de-DE"/>
                              </w:rPr>
                              <m:t>2</m:t>
                            </m:r>
                          </m:sup>
                        </m:sSup>
                      </m:den>
                    </m:f>
                  </m:e>
                </m:d>
              </m:sup>
            </m:sSup>
          </m:e>
        </m:nary>
        <m:r>
          <w:rPr>
            <w:rFonts w:ascii="Cambria Math" w:eastAsia="Times New Roman" w:hAnsi="Cambria Math" w:cs="Times New Roman"/>
            <w:sz w:val="20"/>
            <w:szCs w:val="20"/>
            <w:lang w:eastAsia="de-DE"/>
          </w:rPr>
          <m:t>d</m:t>
        </m:r>
        <m:func>
          <m:funcPr>
            <m:ctrlPr>
              <w:rPr>
                <w:rFonts w:ascii="Cambria Math" w:eastAsia="Times New Roman" w:hAnsi="Cambria Math" w:cs="Times New Roman"/>
                <w:i/>
                <w:iCs/>
                <w:sz w:val="20"/>
                <w:szCs w:val="20"/>
                <w:lang w:eastAsia="de-DE"/>
              </w:rPr>
            </m:ctrlPr>
          </m:funcPr>
          <m:fName>
            <m:r>
              <m:rPr>
                <m:sty m:val="p"/>
              </m:rPr>
              <w:rPr>
                <w:rFonts w:ascii="Cambria Math" w:eastAsia="Times New Roman" w:hAnsi="Cambria Math" w:cs="Times New Roman"/>
                <w:sz w:val="20"/>
                <w:szCs w:val="20"/>
                <w:lang w:eastAsia="de-DE"/>
              </w:rPr>
              <m:t>ln</m:t>
            </m:r>
          </m:fName>
          <m:e>
            <m:sSub>
              <m:sSubPr>
                <m:ctrlPr>
                  <w:rPr>
                    <w:rFonts w:ascii="Cambria Math" w:eastAsia="Times New Roman" w:hAnsi="Cambria Math" w:cs="Times New Roman"/>
                    <w:i/>
                    <w:iCs/>
                    <w:sz w:val="20"/>
                    <w:szCs w:val="20"/>
                    <w:lang w:eastAsia="de-DE"/>
                  </w:rPr>
                </m:ctrlPr>
              </m:sSubPr>
              <m:e>
                <m:r>
                  <w:rPr>
                    <w:rFonts w:ascii="Cambria Math" w:eastAsia="Times New Roman" w:hAnsi="Cambria Math" w:cs="Times New Roman"/>
                    <w:sz w:val="20"/>
                    <w:szCs w:val="20"/>
                    <w:lang w:eastAsia="de-DE"/>
                  </w:rPr>
                  <m:t>d</m:t>
                </m:r>
              </m:e>
              <m:sub>
                <m:r>
                  <m:rPr>
                    <m:sty m:val="p"/>
                  </m:rPr>
                  <w:rPr>
                    <w:rFonts w:ascii="Cambria Math" w:eastAsia="Times New Roman" w:hAnsi="Cambria Math" w:cs="Times New Roman"/>
                    <w:sz w:val="20"/>
                    <w:szCs w:val="20"/>
                    <w:lang w:eastAsia="de-DE"/>
                  </w:rPr>
                  <m:t>d</m:t>
                </m:r>
              </m:sub>
            </m:sSub>
          </m:e>
        </m:func>
        <m:r>
          <w:rPr>
            <w:rFonts w:ascii="Cambria Math" w:eastAsia="Times New Roman" w:hAnsi="Cambria Math" w:cs="Times New Roman"/>
            <w:sz w:val="20"/>
            <w:szCs w:val="20"/>
            <w:lang w:eastAsia="de-DE"/>
          </w:rPr>
          <m:t>.</m:t>
        </m:r>
      </m:oMath>
      <w:r w:rsidRPr="00EF2087">
        <w:rPr>
          <w:rFonts w:eastAsia="Times New Roman" w:cs="Times New Roman"/>
          <w:sz w:val="20"/>
          <w:szCs w:val="20"/>
          <w:lang w:eastAsia="de-DE"/>
        </w:rPr>
        <w:tab/>
      </w:r>
      <w:r w:rsidRPr="00EF2087">
        <w:rPr>
          <w:rFonts w:eastAsia="Times New Roman" w:cs="Times New Roman"/>
          <w:sz w:val="20"/>
          <w:szCs w:val="20"/>
          <w:lang w:eastAsia="de-DE"/>
        </w:rPr>
        <w:tab/>
        <w:t xml:space="preserve">      </w:t>
      </w:r>
      <w:r w:rsidRPr="00EF2087">
        <w:rPr>
          <w:rFonts w:eastAsia="Times New Roman" w:cs="Times New Roman"/>
          <w:sz w:val="20"/>
          <w:szCs w:val="20"/>
          <w:lang w:eastAsia="de-DE"/>
        </w:rPr>
        <w:tab/>
        <w:t xml:space="preserve">     </w:t>
      </w:r>
      <w:r w:rsidR="00DE3D08" w:rsidRPr="00EF2087">
        <w:rPr>
          <w:rFonts w:eastAsia="Times New Roman" w:cs="Times New Roman"/>
          <w:sz w:val="20"/>
          <w:szCs w:val="20"/>
          <w:lang w:eastAsia="de-DE"/>
        </w:rPr>
        <w:t xml:space="preserve"> </w:t>
      </w:r>
      <w:r w:rsidRPr="00EF2087">
        <w:rPr>
          <w:rFonts w:eastAsia="Times New Roman" w:cs="Times New Roman"/>
          <w:sz w:val="20"/>
          <w:szCs w:val="20"/>
          <w:lang w:eastAsia="de-DE"/>
        </w:rPr>
        <w:tab/>
      </w:r>
      <w:r w:rsidRPr="00EF2087">
        <w:rPr>
          <w:rFonts w:eastAsia="Times New Roman" w:cs="Times New Roman"/>
          <w:sz w:val="20"/>
          <w:szCs w:val="20"/>
          <w:lang w:eastAsia="de-DE"/>
        </w:rPr>
        <w:tab/>
        <w:t xml:space="preserve">   </w:t>
      </w:r>
      <w:r w:rsidRPr="00EF2087">
        <w:rPr>
          <w:rFonts w:eastAsia="Times New Roman" w:cs="Times New Roman"/>
          <w:sz w:val="20"/>
          <w:szCs w:val="20"/>
          <w:lang w:eastAsia="de-DE"/>
        </w:rPr>
        <w:tab/>
        <w:t xml:space="preserve">     </w:t>
      </w:r>
      <w:r w:rsidR="00DE3D08" w:rsidRPr="00EF2087">
        <w:rPr>
          <w:rFonts w:eastAsia="Times New Roman" w:cs="Times New Roman"/>
          <w:sz w:val="20"/>
          <w:szCs w:val="20"/>
          <w:lang w:eastAsia="de-DE"/>
        </w:rPr>
        <w:t xml:space="preserve">         </w:t>
      </w:r>
      <w:r w:rsidRPr="00EF2087">
        <w:rPr>
          <w:rFonts w:eastAsia="Times New Roman" w:cs="Times New Roman"/>
          <w:sz w:val="20"/>
          <w:szCs w:val="20"/>
          <w:lang w:eastAsia="de-DE"/>
        </w:rPr>
        <w:t xml:space="preserve">  </w:t>
      </w:r>
      <w:r w:rsidR="00861622" w:rsidRPr="00EF2087">
        <w:rPr>
          <w:rFonts w:eastAsia="Times New Roman" w:cs="Times New Roman"/>
          <w:sz w:val="20"/>
          <w:szCs w:val="20"/>
          <w:lang w:eastAsia="de-DE"/>
        </w:rPr>
        <w:t xml:space="preserve">           </w:t>
      </w:r>
      <w:r w:rsidRPr="00EF2087">
        <w:rPr>
          <w:rFonts w:eastAsia="Times New Roman" w:cs="Times New Roman"/>
          <w:sz w:val="20"/>
          <w:szCs w:val="20"/>
          <w:lang w:eastAsia="de-DE"/>
        </w:rPr>
        <w:t>(</w:t>
      </w:r>
      <w:r w:rsidR="0004522E" w:rsidRPr="00EF2087">
        <w:rPr>
          <w:rFonts w:eastAsia="Times New Roman" w:cs="Times New Roman"/>
          <w:sz w:val="20"/>
          <w:szCs w:val="20"/>
          <w:lang w:eastAsia="de-DE"/>
        </w:rPr>
        <w:t>S13</w:t>
      </w:r>
      <w:r w:rsidRPr="00EF2087">
        <w:rPr>
          <w:rFonts w:eastAsia="Times New Roman" w:cs="Times New Roman"/>
          <w:sz w:val="20"/>
          <w:szCs w:val="20"/>
          <w:lang w:eastAsia="de-DE"/>
        </w:rPr>
        <w:t>)</w:t>
      </w:r>
    </w:p>
    <w:p w14:paraId="1975158E" w14:textId="77777777" w:rsidR="007C09EE" w:rsidRPr="00EF2087" w:rsidRDefault="007C09EE" w:rsidP="007C09EE">
      <w:pPr>
        <w:spacing w:before="0" w:after="0" w:line="360" w:lineRule="auto"/>
        <w:jc w:val="both"/>
        <w:rPr>
          <w:rFonts w:eastAsia="Times New Roman" w:cs="Times New Roman"/>
          <w:iCs/>
          <w:sz w:val="20"/>
          <w:szCs w:val="20"/>
          <w:lang w:eastAsia="de-DE"/>
        </w:rPr>
      </w:pPr>
    </w:p>
    <w:p w14:paraId="3BC8AFB2" w14:textId="1284B12E" w:rsidR="007C09EE" w:rsidRPr="00EF2087" w:rsidRDefault="007C09EE" w:rsidP="007C09EE">
      <w:pPr>
        <w:spacing w:before="0" w:after="0" w:line="360" w:lineRule="auto"/>
        <w:jc w:val="both"/>
        <w:rPr>
          <w:rFonts w:eastAsia="Times New Roman" w:cs="Times New Roman"/>
          <w:iCs/>
          <w:sz w:val="20"/>
          <w:szCs w:val="20"/>
          <w:lang w:eastAsia="de-DE"/>
        </w:rPr>
      </w:pPr>
      <w:r w:rsidRPr="00EF2087">
        <w:rPr>
          <w:rFonts w:eastAsia="Times New Roman" w:cs="Times New Roman"/>
          <w:iCs/>
          <w:sz w:val="20"/>
          <w:szCs w:val="20"/>
          <w:lang w:eastAsia="de-DE"/>
        </w:rPr>
        <w:t>After changing variables and performing the integration, we arrive at a modified form of the lognormal cumulative distribution function</w:t>
      </w:r>
      <w:r w:rsidR="006E3443" w:rsidRPr="00EF2087">
        <w:rPr>
          <w:rFonts w:eastAsia="Times New Roman" w:cs="Times New Roman"/>
          <w:iCs/>
          <w:sz w:val="20"/>
          <w:szCs w:val="20"/>
          <w:lang w:eastAsia="de-DE"/>
        </w:rPr>
        <w:t xml:space="preserve"> which uses the error function (erf)</w:t>
      </w:r>
    </w:p>
    <w:p w14:paraId="1D09019A" w14:textId="77777777" w:rsidR="007C09EE" w:rsidRPr="00EF2087" w:rsidRDefault="007C09EE" w:rsidP="007C09EE">
      <w:pPr>
        <w:spacing w:before="0" w:after="0" w:line="360" w:lineRule="auto"/>
        <w:jc w:val="both"/>
        <w:rPr>
          <w:rFonts w:eastAsia="Times New Roman" w:cs="Times New Roman"/>
          <w:iCs/>
          <w:sz w:val="20"/>
          <w:szCs w:val="20"/>
          <w:lang w:eastAsia="de-DE"/>
        </w:rPr>
      </w:pPr>
    </w:p>
    <w:p w14:paraId="28177EF9" w14:textId="2A58D56B" w:rsidR="00D455AB" w:rsidRPr="00EF2087" w:rsidRDefault="007C09EE" w:rsidP="00D455AB">
      <w:pPr>
        <w:spacing w:before="0" w:after="0" w:line="360" w:lineRule="auto"/>
        <w:jc w:val="both"/>
        <w:rPr>
          <w:rFonts w:eastAsia="Times New Roman" w:cs="Times New Roman"/>
          <w:sz w:val="20"/>
          <w:szCs w:val="20"/>
          <w:lang w:eastAsia="de-DE"/>
        </w:rPr>
      </w:pPr>
      <m:oMath>
        <m:r>
          <w:rPr>
            <w:rFonts w:ascii="Cambria Math" w:eastAsia="Times New Roman" w:hAnsi="Cambria Math" w:cs="Times New Roman"/>
            <w:sz w:val="20"/>
            <w:szCs w:val="20"/>
            <w:lang w:eastAsia="de-DE"/>
          </w:rPr>
          <m:t>N=</m:t>
        </m:r>
        <m:f>
          <m:fPr>
            <m:ctrlPr>
              <w:rPr>
                <w:rFonts w:ascii="Cambria Math" w:eastAsia="Times New Roman" w:hAnsi="Cambria Math" w:cs="Times New Roman"/>
                <w:i/>
                <w:iCs/>
                <w:sz w:val="20"/>
                <w:szCs w:val="20"/>
                <w:lang w:eastAsia="de-DE"/>
              </w:rPr>
            </m:ctrlPr>
          </m:fPr>
          <m:num>
            <m:sSub>
              <m:sSubPr>
                <m:ctrlPr>
                  <w:rPr>
                    <w:rFonts w:ascii="Cambria Math" w:eastAsia="Times New Roman" w:hAnsi="Cambria Math" w:cs="Times New Roman"/>
                    <w:i/>
                    <w:iCs/>
                    <w:sz w:val="20"/>
                    <w:szCs w:val="20"/>
                    <w:lang w:eastAsia="de-DE"/>
                  </w:rPr>
                </m:ctrlPr>
              </m:sSubPr>
              <m:e>
                <m:r>
                  <w:rPr>
                    <w:rFonts w:ascii="Cambria Math" w:eastAsia="Times New Roman" w:hAnsi="Cambria Math" w:cs="Times New Roman"/>
                    <w:sz w:val="20"/>
                    <w:szCs w:val="20"/>
                    <w:lang w:eastAsia="de-DE"/>
                  </w:rPr>
                  <m:t>N</m:t>
                </m:r>
              </m:e>
              <m:sub>
                <m:r>
                  <m:rPr>
                    <m:sty m:val="p"/>
                  </m:rPr>
                  <w:rPr>
                    <w:rFonts w:ascii="Cambria Math" w:eastAsia="Times New Roman" w:hAnsi="Cambria Math" w:cs="Times New Roman"/>
                    <w:sz w:val="20"/>
                    <w:szCs w:val="20"/>
                    <w:lang w:eastAsia="de-DE"/>
                  </w:rPr>
                  <m:t>t</m:t>
                </m:r>
              </m:sub>
            </m:sSub>
          </m:num>
          <m:den>
            <m:r>
              <w:rPr>
                <w:rFonts w:ascii="Cambria Math" w:eastAsia="Times New Roman" w:hAnsi="Cambria Math" w:cs="Times New Roman"/>
                <w:sz w:val="20"/>
                <w:szCs w:val="20"/>
                <w:lang w:eastAsia="de-DE"/>
              </w:rPr>
              <m:t>2</m:t>
            </m:r>
          </m:den>
        </m:f>
        <m:d>
          <m:dPr>
            <m:begChr m:val="["/>
            <m:endChr m:val="]"/>
            <m:ctrlPr>
              <w:rPr>
                <w:rFonts w:ascii="Cambria Math" w:eastAsia="Times New Roman" w:hAnsi="Cambria Math" w:cs="Times New Roman"/>
                <w:i/>
                <w:iCs/>
                <w:sz w:val="20"/>
                <w:szCs w:val="20"/>
                <w:lang w:eastAsia="de-DE"/>
              </w:rPr>
            </m:ctrlPr>
          </m:dPr>
          <m:e>
            <m:r>
              <w:rPr>
                <w:rFonts w:ascii="Cambria Math" w:eastAsia="Times New Roman" w:hAnsi="Cambria Math" w:cs="Times New Roman"/>
                <w:sz w:val="20"/>
                <w:szCs w:val="20"/>
                <w:lang w:eastAsia="de-DE"/>
              </w:rPr>
              <m:t>1-</m:t>
            </m:r>
            <m:r>
              <m:rPr>
                <m:sty m:val="p"/>
              </m:rPr>
              <w:rPr>
                <w:rFonts w:ascii="Cambria Math" w:eastAsia="Times New Roman" w:hAnsi="Cambria Math" w:cs="Times New Roman"/>
                <w:sz w:val="20"/>
                <w:szCs w:val="20"/>
                <w:lang w:eastAsia="de-DE"/>
              </w:rPr>
              <m:t>erf</m:t>
            </m:r>
            <m:d>
              <m:dPr>
                <m:ctrlPr>
                  <w:rPr>
                    <w:rFonts w:ascii="Cambria Math" w:eastAsia="Times New Roman" w:hAnsi="Cambria Math" w:cs="Times New Roman"/>
                    <w:i/>
                    <w:iCs/>
                    <w:sz w:val="20"/>
                    <w:szCs w:val="20"/>
                    <w:lang w:eastAsia="de-DE"/>
                  </w:rPr>
                </m:ctrlPr>
              </m:dPr>
              <m:e>
                <m:f>
                  <m:fPr>
                    <m:ctrlPr>
                      <w:rPr>
                        <w:rFonts w:ascii="Cambria Math" w:eastAsia="Times New Roman" w:hAnsi="Cambria Math" w:cs="Times New Roman"/>
                        <w:i/>
                        <w:sz w:val="20"/>
                        <w:szCs w:val="20"/>
                        <w:lang w:eastAsia="de-DE"/>
                      </w:rPr>
                    </m:ctrlPr>
                  </m:fPr>
                  <m:num>
                    <m:sSup>
                      <m:sSupPr>
                        <m:ctrlPr>
                          <w:rPr>
                            <w:rFonts w:ascii="Cambria Math" w:eastAsia="Times New Roman" w:hAnsi="Cambria Math" w:cs="Times New Roman"/>
                            <w:i/>
                            <w:sz w:val="20"/>
                            <w:szCs w:val="20"/>
                            <w:lang w:eastAsia="de-DE"/>
                          </w:rPr>
                        </m:ctrlPr>
                      </m:sSupPr>
                      <m:e>
                        <m:d>
                          <m:dPr>
                            <m:ctrlPr>
                              <w:rPr>
                                <w:rFonts w:ascii="Cambria Math" w:eastAsia="Times New Roman" w:hAnsi="Cambria Math" w:cs="Times New Roman"/>
                                <w:i/>
                                <w:sz w:val="20"/>
                                <w:szCs w:val="20"/>
                                <w:lang w:eastAsia="de-DE"/>
                              </w:rPr>
                            </m:ctrlPr>
                          </m:dPr>
                          <m:e>
                            <m:func>
                              <m:funcPr>
                                <m:ctrlPr>
                                  <w:rPr>
                                    <w:rFonts w:ascii="Cambria Math" w:eastAsia="Times New Roman" w:hAnsi="Cambria Math" w:cs="Times New Roman"/>
                                    <w:i/>
                                    <w:sz w:val="20"/>
                                    <w:szCs w:val="20"/>
                                    <w:lang w:eastAsia="de-DE"/>
                                  </w:rPr>
                                </m:ctrlPr>
                              </m:funcPr>
                              <m:fName>
                                <m:r>
                                  <m:rPr>
                                    <m:sty m:val="p"/>
                                  </m:rPr>
                                  <w:rPr>
                                    <w:rFonts w:ascii="Cambria Math" w:eastAsia="Times New Roman" w:hAnsi="Cambria Math" w:cs="Times New Roman"/>
                                    <w:sz w:val="20"/>
                                    <w:szCs w:val="20"/>
                                    <w:lang w:eastAsia="de-DE"/>
                                  </w:rPr>
                                  <m:t>ln</m:t>
                                </m:r>
                              </m:fName>
                              <m:e>
                                <m:sSub>
                                  <m:sSubPr>
                                    <m:ctrlPr>
                                      <w:rPr>
                                        <w:rFonts w:ascii="Cambria Math" w:eastAsia="Times New Roman" w:hAnsi="Cambria Math" w:cs="Times New Roman"/>
                                        <w:i/>
                                        <w:iCs/>
                                        <w:sz w:val="20"/>
                                        <w:szCs w:val="20"/>
                                        <w:lang w:eastAsia="de-DE"/>
                                      </w:rPr>
                                    </m:ctrlPr>
                                  </m:sSubPr>
                                  <m:e>
                                    <m:r>
                                      <w:rPr>
                                        <w:rFonts w:ascii="Cambria Math" w:eastAsia="Times New Roman" w:hAnsi="Cambria Math" w:cs="Times New Roman"/>
                                        <w:sz w:val="20"/>
                                        <w:szCs w:val="20"/>
                                        <w:lang w:eastAsia="de-DE"/>
                                      </w:rPr>
                                      <m:t>d</m:t>
                                    </m:r>
                                  </m:e>
                                  <m:sub>
                                    <m:r>
                                      <m:rPr>
                                        <m:sty m:val="p"/>
                                      </m:rPr>
                                      <w:rPr>
                                        <w:rFonts w:ascii="Cambria Math" w:eastAsia="Times New Roman" w:hAnsi="Cambria Math" w:cs="Times New Roman"/>
                                        <w:sz w:val="20"/>
                                        <w:szCs w:val="20"/>
                                        <w:lang w:eastAsia="de-DE"/>
                                      </w:rPr>
                                      <m:t>d,  c</m:t>
                                    </m:r>
                                  </m:sub>
                                </m:sSub>
                                <m:d>
                                  <m:dPr>
                                    <m:ctrlPr>
                                      <w:rPr>
                                        <w:rFonts w:ascii="Cambria Math" w:eastAsia="Times New Roman" w:hAnsi="Cambria Math" w:cs="Times New Roman"/>
                                        <w:i/>
                                        <w:sz w:val="20"/>
                                        <w:szCs w:val="20"/>
                                        <w:lang w:eastAsia="de-DE"/>
                                      </w:rPr>
                                    </m:ctrlPr>
                                  </m:dPr>
                                  <m:e>
                                    <m:r>
                                      <w:rPr>
                                        <w:rFonts w:ascii="Cambria Math" w:eastAsia="Times New Roman" w:hAnsi="Cambria Math" w:cs="Times New Roman"/>
                                        <w:sz w:val="20"/>
                                        <w:szCs w:val="20"/>
                                        <w:lang w:eastAsia="de-DE"/>
                                      </w:rPr>
                                      <m:t xml:space="preserve">T, </m:t>
                                    </m:r>
                                    <m:sSub>
                                      <m:sSubPr>
                                        <m:ctrlPr>
                                          <w:rPr>
                                            <w:rFonts w:ascii="Cambria Math" w:eastAsia="Times New Roman" w:hAnsi="Cambria Math" w:cs="Times New Roman"/>
                                            <w:i/>
                                            <w:iCs/>
                                            <w:sz w:val="20"/>
                                            <w:szCs w:val="20"/>
                                            <w:lang w:eastAsia="de-DE"/>
                                          </w:rPr>
                                        </m:ctrlPr>
                                      </m:sSubPr>
                                      <m:e>
                                        <m:r>
                                          <w:rPr>
                                            <w:rFonts w:ascii="Cambria Math" w:eastAsia="Times New Roman" w:hAnsi="Cambria Math" w:cs="Times New Roman"/>
                                            <w:sz w:val="20"/>
                                            <w:szCs w:val="20"/>
                                            <w:lang w:eastAsia="de-DE"/>
                                          </w:rPr>
                                          <m:t>S</m:t>
                                        </m:r>
                                      </m:e>
                                      <m:sub>
                                        <m:r>
                                          <m:rPr>
                                            <m:sty m:val="p"/>
                                          </m:rPr>
                                          <w:rPr>
                                            <w:rFonts w:ascii="Cambria Math" w:eastAsia="Times New Roman" w:hAnsi="Cambria Math" w:cs="Times New Roman"/>
                                            <w:sz w:val="20"/>
                                            <w:szCs w:val="20"/>
                                            <w:lang w:eastAsia="de-DE"/>
                                          </w:rPr>
                                          <m:t>v</m:t>
                                        </m:r>
                                      </m:sub>
                                    </m:sSub>
                                    <m:r>
                                      <w:rPr>
                                        <w:rFonts w:ascii="Cambria Math" w:eastAsia="Times New Roman" w:hAnsi="Cambria Math" w:cs="Times New Roman"/>
                                        <w:sz w:val="20"/>
                                        <w:szCs w:val="20"/>
                                        <w:lang w:eastAsia="de-DE"/>
                                      </w:rPr>
                                      <m:t>, κ</m:t>
                                    </m:r>
                                  </m:e>
                                </m:d>
                              </m:e>
                            </m:func>
                            <m:r>
                              <w:rPr>
                                <w:rFonts w:ascii="Cambria Math" w:eastAsia="Times New Roman" w:hAnsi="Cambria Math" w:cs="Times New Roman"/>
                                <w:sz w:val="20"/>
                                <w:szCs w:val="20"/>
                                <w:lang w:eastAsia="de-DE"/>
                              </w:rPr>
                              <m:t>-</m:t>
                            </m:r>
                            <m:func>
                              <m:funcPr>
                                <m:ctrlPr>
                                  <w:rPr>
                                    <w:rFonts w:ascii="Cambria Math" w:eastAsia="Times New Roman" w:hAnsi="Cambria Math" w:cs="Times New Roman"/>
                                    <w:i/>
                                    <w:sz w:val="20"/>
                                    <w:szCs w:val="20"/>
                                    <w:lang w:eastAsia="de-DE"/>
                                  </w:rPr>
                                </m:ctrlPr>
                              </m:funcPr>
                              <m:fName>
                                <m:r>
                                  <m:rPr>
                                    <m:sty m:val="p"/>
                                  </m:rPr>
                                  <w:rPr>
                                    <w:rFonts w:ascii="Cambria Math" w:eastAsia="Times New Roman" w:hAnsi="Cambria Math" w:cs="Times New Roman"/>
                                    <w:sz w:val="20"/>
                                    <w:szCs w:val="20"/>
                                    <w:lang w:eastAsia="de-DE"/>
                                  </w:rPr>
                                  <m:t>ln</m:t>
                                </m:r>
                              </m:fName>
                              <m:e>
                                <m:sSub>
                                  <m:sSubPr>
                                    <m:ctrlPr>
                                      <w:rPr>
                                        <w:rFonts w:ascii="Cambria Math" w:eastAsia="Times New Roman" w:hAnsi="Cambria Math" w:cs="Times New Roman"/>
                                        <w:i/>
                                        <w:iCs/>
                                        <w:sz w:val="20"/>
                                        <w:szCs w:val="20"/>
                                        <w:lang w:eastAsia="de-DE"/>
                                      </w:rPr>
                                    </m:ctrlPr>
                                  </m:sSubPr>
                                  <m:e>
                                    <m:acc>
                                      <m:accPr>
                                        <m:chr m:val="̅"/>
                                        <m:ctrlPr>
                                          <w:rPr>
                                            <w:rFonts w:ascii="Cambria Math" w:eastAsia="Times New Roman" w:hAnsi="Cambria Math" w:cs="Times New Roman"/>
                                            <w:i/>
                                            <w:iCs/>
                                            <w:sz w:val="20"/>
                                            <w:szCs w:val="20"/>
                                            <w:lang w:eastAsia="de-DE"/>
                                          </w:rPr>
                                        </m:ctrlPr>
                                      </m:accPr>
                                      <m:e>
                                        <m:r>
                                          <w:rPr>
                                            <w:rFonts w:ascii="Cambria Math" w:eastAsia="Times New Roman" w:hAnsi="Cambria Math" w:cs="Times New Roman"/>
                                            <w:sz w:val="20"/>
                                            <w:szCs w:val="20"/>
                                            <w:lang w:eastAsia="de-DE"/>
                                          </w:rPr>
                                          <m:t>d</m:t>
                                        </m:r>
                                      </m:e>
                                    </m:acc>
                                  </m:e>
                                  <m:sub>
                                    <m:r>
                                      <m:rPr>
                                        <m:sty m:val="p"/>
                                      </m:rPr>
                                      <w:rPr>
                                        <w:rFonts w:ascii="Cambria Math" w:eastAsia="Times New Roman" w:hAnsi="Cambria Math" w:cs="Times New Roman"/>
                                        <w:sz w:val="20"/>
                                        <w:szCs w:val="20"/>
                                        <w:lang w:eastAsia="de-DE"/>
                                      </w:rPr>
                                      <m:t>d</m:t>
                                    </m:r>
                                  </m:sub>
                                </m:sSub>
                              </m:e>
                            </m:func>
                          </m:e>
                        </m:d>
                      </m:e>
                      <m:sup>
                        <m:r>
                          <w:rPr>
                            <w:rFonts w:ascii="Cambria Math" w:eastAsia="Times New Roman" w:hAnsi="Cambria Math" w:cs="Times New Roman"/>
                            <w:sz w:val="20"/>
                            <w:szCs w:val="20"/>
                            <w:lang w:eastAsia="de-DE"/>
                          </w:rPr>
                          <m:t>2</m:t>
                        </m:r>
                      </m:sup>
                    </m:sSup>
                  </m:num>
                  <m:den>
                    <m:r>
                      <w:rPr>
                        <w:rFonts w:ascii="Cambria Math" w:eastAsia="Times New Roman" w:hAnsi="Cambria Math" w:cs="Times New Roman"/>
                        <w:sz w:val="20"/>
                        <w:szCs w:val="20"/>
                        <w:lang w:eastAsia="de-DE"/>
                      </w:rPr>
                      <m:t>2</m:t>
                    </m:r>
                    <m:sSup>
                      <m:sSupPr>
                        <m:ctrlPr>
                          <w:rPr>
                            <w:rFonts w:ascii="Cambria Math" w:eastAsia="Times New Roman" w:hAnsi="Cambria Math" w:cs="Times New Roman"/>
                            <w:i/>
                            <w:sz w:val="20"/>
                            <w:szCs w:val="20"/>
                            <w:lang w:eastAsia="de-DE"/>
                          </w:rPr>
                        </m:ctrlPr>
                      </m:sSupPr>
                      <m:e>
                        <m:d>
                          <m:dPr>
                            <m:ctrlPr>
                              <w:rPr>
                                <w:rFonts w:ascii="Cambria Math" w:eastAsia="Times New Roman" w:hAnsi="Cambria Math" w:cs="Times New Roman"/>
                                <w:i/>
                                <w:sz w:val="20"/>
                                <w:szCs w:val="20"/>
                                <w:lang w:eastAsia="de-DE"/>
                              </w:rPr>
                            </m:ctrlPr>
                          </m:dPr>
                          <m:e>
                            <m:func>
                              <m:funcPr>
                                <m:ctrlPr>
                                  <w:rPr>
                                    <w:rFonts w:ascii="Cambria Math" w:eastAsia="Times New Roman" w:hAnsi="Cambria Math" w:cs="Times New Roman"/>
                                    <w:i/>
                                    <w:sz w:val="20"/>
                                    <w:szCs w:val="20"/>
                                    <w:lang w:eastAsia="de-DE"/>
                                  </w:rPr>
                                </m:ctrlPr>
                              </m:funcPr>
                              <m:fName>
                                <m:r>
                                  <m:rPr>
                                    <m:sty m:val="p"/>
                                  </m:rPr>
                                  <w:rPr>
                                    <w:rFonts w:ascii="Cambria Math" w:eastAsia="Times New Roman" w:hAnsi="Cambria Math" w:cs="Times New Roman"/>
                                    <w:sz w:val="20"/>
                                    <w:szCs w:val="20"/>
                                    <w:lang w:eastAsia="de-DE"/>
                                  </w:rPr>
                                  <m:t>ln</m:t>
                                </m:r>
                              </m:fName>
                              <m:e>
                                <m:sSub>
                                  <m:sSubPr>
                                    <m:ctrlPr>
                                      <w:rPr>
                                        <w:rFonts w:ascii="Cambria Math" w:eastAsia="Times New Roman" w:hAnsi="Cambria Math" w:cs="Times New Roman"/>
                                        <w:i/>
                                        <w:sz w:val="20"/>
                                        <w:szCs w:val="20"/>
                                        <w:lang w:eastAsia="de-DE"/>
                                      </w:rPr>
                                    </m:ctrlPr>
                                  </m:sSubPr>
                                  <m:e>
                                    <m:r>
                                      <w:rPr>
                                        <w:rFonts w:ascii="Cambria Math" w:eastAsia="Times New Roman" w:hAnsi="Cambria Math" w:cs="Times New Roman"/>
                                        <w:sz w:val="20"/>
                                        <w:szCs w:val="20"/>
                                        <w:lang w:eastAsia="de-DE"/>
                                      </w:rPr>
                                      <m:t>σ</m:t>
                                    </m:r>
                                  </m:e>
                                  <m:sub>
                                    <m:r>
                                      <m:rPr>
                                        <m:sty m:val="p"/>
                                      </m:rPr>
                                      <w:rPr>
                                        <w:rFonts w:ascii="Cambria Math" w:eastAsia="Times New Roman" w:hAnsi="Cambria Math" w:cs="Times New Roman"/>
                                        <w:sz w:val="20"/>
                                        <w:szCs w:val="20"/>
                                        <w:lang w:eastAsia="de-DE"/>
                                      </w:rPr>
                                      <m:t>g</m:t>
                                    </m:r>
                                  </m:sub>
                                </m:sSub>
                              </m:e>
                            </m:func>
                          </m:e>
                        </m:d>
                      </m:e>
                      <m:sup>
                        <m:r>
                          <w:rPr>
                            <w:rFonts w:ascii="Cambria Math" w:eastAsia="Times New Roman" w:hAnsi="Cambria Math" w:cs="Times New Roman"/>
                            <w:sz w:val="20"/>
                            <w:szCs w:val="20"/>
                            <w:lang w:eastAsia="de-DE"/>
                          </w:rPr>
                          <m:t>2</m:t>
                        </m:r>
                      </m:sup>
                    </m:sSup>
                  </m:den>
                </m:f>
              </m:e>
            </m:d>
          </m:e>
        </m:d>
        <m:r>
          <w:rPr>
            <w:rFonts w:ascii="Cambria Math" w:eastAsia="Times New Roman" w:hAnsi="Cambria Math" w:cs="Times New Roman"/>
            <w:sz w:val="20"/>
            <w:szCs w:val="20"/>
            <w:lang w:eastAsia="de-DE"/>
          </w:rPr>
          <m:t>.</m:t>
        </m:r>
      </m:oMath>
      <w:r w:rsidRPr="00EF2087">
        <w:rPr>
          <w:rFonts w:eastAsia="Times New Roman" w:cs="Times New Roman"/>
          <w:sz w:val="20"/>
          <w:szCs w:val="20"/>
          <w:lang w:eastAsia="de-DE"/>
        </w:rPr>
        <w:tab/>
      </w:r>
      <w:r w:rsidRPr="00EF2087">
        <w:rPr>
          <w:rFonts w:eastAsia="Times New Roman" w:cs="Times New Roman"/>
          <w:sz w:val="20"/>
          <w:szCs w:val="20"/>
          <w:lang w:eastAsia="de-DE"/>
        </w:rPr>
        <w:tab/>
        <w:t xml:space="preserve">     </w:t>
      </w:r>
      <w:r w:rsidR="00DE3D08" w:rsidRPr="00EF2087">
        <w:rPr>
          <w:rFonts w:eastAsia="Times New Roman" w:cs="Times New Roman"/>
          <w:sz w:val="20"/>
          <w:szCs w:val="20"/>
          <w:lang w:eastAsia="de-DE"/>
        </w:rPr>
        <w:t xml:space="preserve">    </w:t>
      </w:r>
      <w:r w:rsidRPr="00EF2087">
        <w:rPr>
          <w:rFonts w:eastAsia="Times New Roman" w:cs="Times New Roman"/>
          <w:sz w:val="20"/>
          <w:szCs w:val="20"/>
          <w:lang w:eastAsia="de-DE"/>
        </w:rPr>
        <w:tab/>
      </w:r>
      <w:r w:rsidRPr="00EF2087">
        <w:rPr>
          <w:rFonts w:eastAsia="Times New Roman" w:cs="Times New Roman"/>
          <w:sz w:val="20"/>
          <w:szCs w:val="20"/>
          <w:lang w:eastAsia="de-DE"/>
        </w:rPr>
        <w:tab/>
      </w:r>
      <w:r w:rsidRPr="00EF2087">
        <w:rPr>
          <w:rFonts w:eastAsia="Times New Roman" w:cs="Times New Roman"/>
          <w:sz w:val="20"/>
          <w:szCs w:val="20"/>
          <w:lang w:eastAsia="de-DE"/>
        </w:rPr>
        <w:tab/>
        <w:t xml:space="preserve">   </w:t>
      </w:r>
      <w:r w:rsidRPr="00EF2087">
        <w:rPr>
          <w:rFonts w:eastAsia="Times New Roman" w:cs="Times New Roman"/>
          <w:sz w:val="20"/>
          <w:szCs w:val="20"/>
          <w:lang w:eastAsia="de-DE"/>
        </w:rPr>
        <w:tab/>
        <w:t xml:space="preserve"> </w:t>
      </w:r>
      <w:r w:rsidRPr="00EF2087">
        <w:rPr>
          <w:rFonts w:eastAsia="Times New Roman" w:cs="Times New Roman"/>
          <w:sz w:val="20"/>
          <w:szCs w:val="20"/>
          <w:lang w:eastAsia="de-DE"/>
        </w:rPr>
        <w:tab/>
        <w:t xml:space="preserve">       </w:t>
      </w:r>
      <w:r w:rsidR="00DE3D08" w:rsidRPr="00EF2087">
        <w:rPr>
          <w:rFonts w:eastAsia="Times New Roman" w:cs="Times New Roman"/>
          <w:sz w:val="20"/>
          <w:szCs w:val="20"/>
          <w:lang w:eastAsia="de-DE"/>
        </w:rPr>
        <w:t xml:space="preserve">        </w:t>
      </w:r>
      <w:r w:rsidR="00861622" w:rsidRPr="00EF2087">
        <w:rPr>
          <w:rFonts w:eastAsia="Times New Roman" w:cs="Times New Roman"/>
          <w:sz w:val="20"/>
          <w:szCs w:val="20"/>
          <w:lang w:eastAsia="de-DE"/>
        </w:rPr>
        <w:t xml:space="preserve">            </w:t>
      </w:r>
      <w:r w:rsidRPr="00EF2087">
        <w:rPr>
          <w:rFonts w:eastAsia="Times New Roman" w:cs="Times New Roman"/>
          <w:sz w:val="20"/>
          <w:szCs w:val="20"/>
          <w:lang w:eastAsia="de-DE"/>
        </w:rPr>
        <w:t>(</w:t>
      </w:r>
      <w:r w:rsidR="0004522E" w:rsidRPr="00EF2087">
        <w:rPr>
          <w:rFonts w:eastAsia="Times New Roman" w:cs="Times New Roman"/>
          <w:sz w:val="20"/>
          <w:szCs w:val="20"/>
          <w:lang w:eastAsia="de-DE"/>
        </w:rPr>
        <w:t>S14</w:t>
      </w:r>
      <w:r w:rsidRPr="00EF2087">
        <w:rPr>
          <w:rFonts w:eastAsia="Times New Roman" w:cs="Times New Roman"/>
          <w:sz w:val="20"/>
          <w:szCs w:val="20"/>
          <w:lang w:eastAsia="de-DE"/>
        </w:rPr>
        <w:t>)</w:t>
      </w:r>
    </w:p>
    <w:p w14:paraId="4D4EE5BF" w14:textId="77777777" w:rsidR="00D455AB" w:rsidRPr="00EF2087" w:rsidRDefault="00D455AB" w:rsidP="00D455AB">
      <w:pPr>
        <w:spacing w:before="0" w:after="0" w:line="360" w:lineRule="auto"/>
        <w:jc w:val="both"/>
        <w:rPr>
          <w:rFonts w:eastAsia="Times New Roman" w:cs="Times New Roman"/>
          <w:sz w:val="20"/>
          <w:szCs w:val="20"/>
          <w:lang w:eastAsia="de-DE"/>
        </w:rPr>
      </w:pPr>
    </w:p>
    <w:p w14:paraId="5F7F0B1E" w14:textId="77777777" w:rsidR="00D455AB" w:rsidRPr="00EF2087" w:rsidRDefault="00D455AB" w:rsidP="00D455AB">
      <w:pPr>
        <w:spacing w:before="0" w:after="0" w:line="360" w:lineRule="auto"/>
        <w:jc w:val="both"/>
        <w:rPr>
          <w:rFonts w:eastAsia="Times New Roman" w:cs="Times New Roman"/>
          <w:sz w:val="20"/>
          <w:szCs w:val="20"/>
          <w:lang w:eastAsia="de-DE"/>
        </w:rPr>
      </w:pPr>
    </w:p>
    <w:p w14:paraId="256C6143" w14:textId="1B0BA076" w:rsidR="00184203" w:rsidRPr="00EF2087" w:rsidRDefault="00984E01" w:rsidP="00184203">
      <w:pPr>
        <w:pStyle w:val="Heading1"/>
        <w:numPr>
          <w:ilvl w:val="0"/>
          <w:numId w:val="0"/>
        </w:numPr>
        <w:jc w:val="both"/>
        <w:rPr>
          <w:rFonts w:ascii="Cambria Math" w:hAnsi="Cambria Math" w:cs="Times New Roman"/>
          <w:sz w:val="20"/>
          <w:szCs w:val="20"/>
        </w:rPr>
      </w:pPr>
      <w:bookmarkStart w:id="4" w:name="_Toc190431261"/>
      <w:r w:rsidRPr="00EF2087">
        <w:rPr>
          <w:rFonts w:cs="Times New Roman"/>
          <w:sz w:val="20"/>
          <w:szCs w:val="20"/>
        </w:rPr>
        <w:lastRenderedPageBreak/>
        <w:t>S</w:t>
      </w:r>
      <w:r w:rsidR="004B425E" w:rsidRPr="00EF2087">
        <w:rPr>
          <w:rFonts w:cs="Times New Roman"/>
          <w:sz w:val="20"/>
          <w:szCs w:val="20"/>
        </w:rPr>
        <w:t>5</w:t>
      </w:r>
      <w:r w:rsidRPr="00EF2087">
        <w:rPr>
          <w:rFonts w:cs="Times New Roman"/>
          <w:sz w:val="20"/>
          <w:szCs w:val="20"/>
        </w:rPr>
        <w:t xml:space="preserve"> </w:t>
      </w:r>
      <w:r w:rsidR="00184203" w:rsidRPr="00EF2087">
        <w:rPr>
          <w:rFonts w:cs="Times New Roman"/>
          <w:sz w:val="20"/>
          <w:szCs w:val="20"/>
        </w:rPr>
        <w:t>K15 model extension: particle modes</w:t>
      </w:r>
      <w:bookmarkEnd w:id="4"/>
      <w:r w:rsidR="00184203" w:rsidRPr="00EF2087">
        <w:rPr>
          <w:rFonts w:cs="Times New Roman"/>
          <w:sz w:val="20"/>
          <w:szCs w:val="20"/>
        </w:rPr>
        <w:t xml:space="preserve"> </w:t>
      </w:r>
    </w:p>
    <w:p w14:paraId="18AA84A9" w14:textId="7613092F" w:rsidR="00184203" w:rsidRPr="00EF2087" w:rsidRDefault="00CF0673" w:rsidP="00184203">
      <w:pPr>
        <w:tabs>
          <w:tab w:val="num" w:pos="1440"/>
        </w:tabs>
        <w:spacing w:before="0" w:after="0" w:line="360" w:lineRule="auto"/>
        <w:jc w:val="both"/>
        <w:rPr>
          <w:rFonts w:eastAsia="Times New Roman" w:cs="Times New Roman"/>
          <w:sz w:val="20"/>
          <w:szCs w:val="20"/>
          <w:lang w:eastAsia="de-DE"/>
        </w:rPr>
      </w:pPr>
      <w:r w:rsidRPr="00EF2087">
        <w:rPr>
          <w:rFonts w:eastAsia="Times New Roman" w:cs="Times New Roman"/>
          <w:sz w:val="20"/>
          <w:szCs w:val="20"/>
          <w:lang w:eastAsia="de-DE"/>
        </w:rPr>
        <w:t>T</w:t>
      </w:r>
      <w:r w:rsidR="00184203" w:rsidRPr="00EF2087">
        <w:rPr>
          <w:rFonts w:eastAsia="Times New Roman" w:cs="Times New Roman"/>
          <w:sz w:val="20"/>
          <w:szCs w:val="20"/>
          <w:lang w:eastAsia="de-DE"/>
        </w:rPr>
        <w:t xml:space="preserve">o extend the description of the ambient particle mode used in K15, results from the global aerosol-climate model ECHAM-HAM </w:t>
      </w:r>
      <w:r w:rsidR="001B7E61" w:rsidRPr="00EF2087">
        <w:rPr>
          <w:rFonts w:eastAsia="Times New Roman" w:cs="Times New Roman"/>
          <w:sz w:val="20"/>
          <w:szCs w:val="20"/>
          <w:lang w:eastAsia="de-DE"/>
        </w:rPr>
        <w:fldChar w:fldCharType="begin"/>
      </w:r>
      <w:r w:rsidR="00CE25E4">
        <w:rPr>
          <w:rFonts w:eastAsia="Times New Roman" w:cs="Times New Roman"/>
          <w:sz w:val="20"/>
          <w:szCs w:val="20"/>
          <w:lang w:eastAsia="de-DE"/>
        </w:rPr>
        <w:instrText xml:space="preserve"> ADDIN ZOTERO_ITEM CSL_CITATION {"citationID":"8GotkwhV","properties":{"formattedCitation":"(Zhang et al., 2012)","plainCitation":"(Zhang et al., 2012)","noteIndex":0},"citationItems":[{"id":307,"uris":["http://zotero.org/users/local/KhG4cbSz/items/VT9GWU77","http://zotero.org/users/16106648/items/VT9GWU77"],"itemData":{"id":307,"type":"article-journal","abstract":"This paper introduces and evaluates the second version of the global aerosol-climate model ECHAM-HAM. Major changes have been brought into the model, including new parameterizations for aerosol nucleation and water uptake, an explicit treatment of secondary organic aerosols, modified emission calculations for sea salt and mineral dust, the coupling of aerosol microphysics to a two-moment stratiform cloud microphysics scheme, and alternative wet scavenging parameterizations. These revisions extend the model's capability to represent details of the aerosol lifecycle and its interaction with climate. Nudged simulations of the year 2000 are carried out to compare the aerosol properties and global distribution in HAM1 and HAM2, and to evaluate them against various observations. Sensitivity experiments are performed to help identify the impact of each individual update in model formulation. \n\n Results indicate that from HAM1 to HAM2 there is a marked weakening of aerosol water uptake in the lower troposphere, reducing the total aerosol water burden from 75 Tg to 51 Tg. The main reason is the newly introduced κ-Köhler-theory-based water uptake scheme uses a lower value for the maximum relative humidity cutoff. Particulate organic matter loading in HAM2 is considerably higher in the upper troposphere, because the explicit treatment of secondary organic aerosols allows highly volatile oxidation products of the precursors to be vertically transported to regions of very low temperature and to form aerosols there. Sulfate, black carbon, particulate organic matter and mineral dust in HAM2 have longer lifetimes than in HAM1 because of weaker in-cloud scavenging, which is in turn related to lower autoconversion efficiency in the newly introduced two-moment cloud microphysics scheme. Modification in the sea salt emission scheme causes a significant increase in the ratio (from 1.6 to 7.7) between accumulation mode and coarse mode emission fluxes of aerosol number concentration. This leads to a general increase in the number concentration of smaller particles over the oceans in HAM2, as reflected by the higher Ångström parameters. \n\n Evaluation against observation reveals that in terms of model performance, main improvements in HAM2 include a marked decrease of the systematic negative bias in the absorption aerosol optical depth, as well as smaller biases over the oceans in Ångström parameter and in the accumulation mode number concentration. The simulated geographical distribution of aerosol optical depth (AOD) is better correlated with the MODIS data, while the surface aerosol mass concentrations are very similar to those in the old version. The total aerosol water content in HAM2 is considerably closer to the multi-model average from Phase I of the AeroCom intercomparison project. Model deficiencies that require further efforts in the future include (i) positive biases in AOD over the ocean, (ii) negative biases in AOD and aerosol mass concentration in high-latitude regions, and (iii) negative biases in particle number concentration, especially that of the Aitken mode, in the lower troposphere in heavily polluted regions.","container-title":"Atmospheric Chemistry and Physics","DOI":"10.5194/acp-12-8911-2012","ISSN":"1680-7316","issue":"19","language":"English","note":"publisher: Copernicus GmbH","page":"8911-8949","source":"Copernicus Online Journals","title":"The global aerosol-climate model ECHAM-HAM, version 2: sensitivity to improvements in process representations","title-short":"The global aerosol-climate model ECHAM-HAM, version 2","volume":"12","author":[{"family":"Zhang","given":"K."},{"family":"O'Donnell","given":"D."},{"family":"Kazil","given":"J."},{"family":"Stier","given":"P."},{"family":"Kinne","given":"S."},{"family":"Lohmann","given":"U."},{"family":"Ferrachat","given":"S."},{"family":"Croft","given":"B."},{"family":"Quaas","given":"J."},{"family":"Wan","given":"H."},{"family":"Rast","given":"S."},{"family":"Feichter","given":"J."}],"issued":{"date-parts":[["2012",10,1]]}}}],"schema":"https://github.com/citation-style-language/schema/raw/master/csl-citation.json"} </w:instrText>
      </w:r>
      <w:r w:rsidR="001B7E61" w:rsidRPr="00EF2087">
        <w:rPr>
          <w:rFonts w:eastAsia="Times New Roman" w:cs="Times New Roman"/>
          <w:sz w:val="20"/>
          <w:szCs w:val="20"/>
          <w:lang w:eastAsia="de-DE"/>
        </w:rPr>
        <w:fldChar w:fldCharType="separate"/>
      </w:r>
      <w:r w:rsidR="001B7E61" w:rsidRPr="00EF2087">
        <w:rPr>
          <w:rFonts w:eastAsia="Times New Roman" w:cs="Times New Roman"/>
          <w:noProof/>
          <w:sz w:val="20"/>
          <w:szCs w:val="20"/>
          <w:lang w:eastAsia="de-DE"/>
        </w:rPr>
        <w:t>(Zhang et al., 2012)</w:t>
      </w:r>
      <w:r w:rsidR="001B7E61" w:rsidRPr="00EF2087">
        <w:rPr>
          <w:rFonts w:eastAsia="Times New Roman" w:cs="Times New Roman"/>
          <w:sz w:val="20"/>
          <w:szCs w:val="20"/>
          <w:lang w:eastAsia="de-DE"/>
        </w:rPr>
        <w:fldChar w:fldCharType="end"/>
      </w:r>
      <w:r w:rsidR="00B27DE4" w:rsidRPr="00EF2087">
        <w:rPr>
          <w:rFonts w:eastAsia="Times New Roman" w:cs="Times New Roman"/>
          <w:sz w:val="20"/>
          <w:szCs w:val="20"/>
          <w:lang w:eastAsia="de-DE"/>
        </w:rPr>
        <w:t xml:space="preserve"> </w:t>
      </w:r>
      <w:r w:rsidR="00184203" w:rsidRPr="00EF2087">
        <w:rPr>
          <w:rFonts w:eastAsia="Times New Roman" w:cs="Times New Roman"/>
          <w:sz w:val="20"/>
          <w:szCs w:val="20"/>
          <w:lang w:eastAsia="de-DE"/>
        </w:rPr>
        <w:t xml:space="preserve">were obtained. This model categorises particles into seven classes according to their size and solubility </w:t>
      </w:r>
      <w:r w:rsidR="00B27DE4" w:rsidRPr="00EF2087">
        <w:rPr>
          <w:rFonts w:eastAsia="Times New Roman" w:cs="Times New Roman"/>
          <w:sz w:val="20"/>
          <w:szCs w:val="20"/>
          <w:lang w:eastAsia="de-DE"/>
        </w:rPr>
        <w:fldChar w:fldCharType="begin"/>
      </w:r>
      <w:r w:rsidR="00CE25E4">
        <w:rPr>
          <w:rFonts w:eastAsia="Times New Roman" w:cs="Times New Roman"/>
          <w:sz w:val="20"/>
          <w:szCs w:val="20"/>
          <w:lang w:eastAsia="de-DE"/>
        </w:rPr>
        <w:instrText xml:space="preserve"> ADDIN ZOTERO_ITEM CSL_CITATION {"citationID":"H9oDo9dA","properties":{"formattedCitation":"(Vignati et al., 2004)","plainCitation":"(Vignati et al., 2004)","noteIndex":0},"citationItems":[{"id":308,"uris":["http://zotero.org/users/local/KhG4cbSz/items/P2EPKFKS","http://zotero.org/users/16106648/items/P2EPKFKS"],"itemData":{"id":308,"type":"article-journal","abstract":"An aerosol model (M7) designed to be coupled to general circulation models (GCM) and chemistry transport models (CTM) is described. In M7 the aerosol population is divided into two types of particles: mixed, or water-soluble particles, and insoluble particles. The particles are represented by seven classes, using a “pseudomodal” approach. Four classes are for the mixed particles representing nucleation, Aitken, accumulation, and coarse mode, and three are for the insoluble (Aitken, accumulation, and coarse mode). The components considered are mineral dust, black carbon (BC) and primary organic carbon (OC), sulfate, and sea salt. The aerosol dynamic processes in M7 include nucleation, coagulation, and condensation of sulfuric acid. Mixed particles are formed from insoluble particles by coagulation and condensation. The integration scheme is computationally very efficient. The model has been tested against the analytical solution and a sectional model for the formation of SO4/BC mixed particles, evaluating the mixing by condensation and coagulation. Furthermore, M7 has been run in free tropospheric conditions and compared to aircraft observations. M7 has proven to be accurate and fast enough to be included in a GCM or CTM.","container-title":"Journal of Geophysical Research: Atmospheres","DOI":"10.1029/2003JD004485","ISSN":"2156-2202","issue":"D22","language":"en","license":"Copyright 2004 by the American Geophysical Union.","note":"_eprint: https://onlinelibrary.wiley.com/doi/pdf/10.1029/2003JD004485","source":"Wiley Online Library","title":"M7: An efficient size-resolved aerosol microphysics module for large-scale aerosol transport models","title-short":"M7","URL":"https://onlinelibrary.wiley.com/doi/abs/10.1029/2003JD004485","volume":"109","author":[{"family":"Vignati","given":"Elisabetta"},{"family":"Wilson","given":"Julian"},{"family":"Stier","given":"Philip"}],"accessed":{"date-parts":[["2024",12,19]]},"issued":{"date-parts":[["2004"]]}}}],"schema":"https://github.com/citation-style-language/schema/raw/master/csl-citation.json"} </w:instrText>
      </w:r>
      <w:r w:rsidR="00B27DE4" w:rsidRPr="00EF2087">
        <w:rPr>
          <w:rFonts w:eastAsia="Times New Roman" w:cs="Times New Roman"/>
          <w:sz w:val="20"/>
          <w:szCs w:val="20"/>
          <w:lang w:eastAsia="de-DE"/>
        </w:rPr>
        <w:fldChar w:fldCharType="separate"/>
      </w:r>
      <w:r w:rsidR="00B27DE4" w:rsidRPr="00EF2087">
        <w:rPr>
          <w:rFonts w:eastAsia="Times New Roman" w:cs="Times New Roman"/>
          <w:noProof/>
          <w:sz w:val="20"/>
          <w:szCs w:val="20"/>
          <w:lang w:eastAsia="de-DE"/>
        </w:rPr>
        <w:t>(Vignati et al., 2004)</w:t>
      </w:r>
      <w:r w:rsidR="00B27DE4" w:rsidRPr="00EF2087">
        <w:rPr>
          <w:rFonts w:eastAsia="Times New Roman" w:cs="Times New Roman"/>
          <w:sz w:val="20"/>
          <w:szCs w:val="20"/>
          <w:lang w:eastAsia="de-DE"/>
        </w:rPr>
        <w:fldChar w:fldCharType="end"/>
      </w:r>
      <w:r w:rsidR="00184203" w:rsidRPr="00EF2087">
        <w:rPr>
          <w:rFonts w:eastAsia="Times New Roman" w:cs="Times New Roman"/>
          <w:sz w:val="20"/>
          <w:szCs w:val="20"/>
          <w:lang w:eastAsia="de-DE"/>
        </w:rPr>
        <w:t>: insoluble coarse mode particles and insoluble/soluble nucleation, accumulation and Aitken mode particles. Each class is described by a GMD and GSD and, as an approximation, soluble and insoluble modes are prescribed conservative hygroscopicity parameters of 0.5 and 0 respectively. For the purposes of this work, ECHAM-HAM data for year 2018 were interpolated at the mean altitude of waypoints that satisfied the SAC</w:t>
      </w:r>
      <w:r w:rsidR="00F81BF0" w:rsidRPr="00EF2087">
        <w:rPr>
          <w:rFonts w:eastAsia="Times New Roman" w:cs="Times New Roman"/>
          <w:sz w:val="20"/>
          <w:szCs w:val="20"/>
          <w:lang w:eastAsia="de-DE"/>
        </w:rPr>
        <w:t xml:space="preserve"> </w:t>
      </w:r>
      <w:r w:rsidR="00F81BF0" w:rsidRPr="00EF2087">
        <w:rPr>
          <w:rFonts w:eastAsia="Times New Roman" w:cs="Times New Roman"/>
          <w:sz w:val="20"/>
          <w:szCs w:val="20"/>
          <w:lang w:eastAsia="de-DE"/>
        </w:rPr>
        <w:fldChar w:fldCharType="begin"/>
      </w:r>
      <w:r w:rsidR="00CE25E4">
        <w:rPr>
          <w:rFonts w:eastAsia="Times New Roman" w:cs="Times New Roman"/>
          <w:sz w:val="20"/>
          <w:szCs w:val="20"/>
          <w:lang w:eastAsia="de-DE"/>
        </w:rPr>
        <w:instrText xml:space="preserve"> ADDIN ZOTERO_ITEM CSL_CITATION {"citationID":"aTIrt4NX","properties":{"formattedCitation":"(Spire Aviation, 2024)","plainCitation":"(Spire Aviation, 2024)","noteIndex":0},"citationItems":[{"id":305,"uris":["http://zotero.org/users/local/KhG4cbSz/items/F8YD9Z4S","http://zotero.org/users/16106648/items/F8YD9Z4S"],"itemData":{"id":305,"type":"webpage","abstract":"ADS-B has been used by the global aviation industry for well over two decades, and has become a key enabler in the modernisation of its surveillance systems.","container-title":"How ADS-B has Shaped the Modern Aviation Industry","language":"en","title":"Spire Aviation","title-short":"How ADS-B has Shaped the Modern Aviation Industry","URL":"https://spire.com/wiki/how-ads-b-has-shaped-the-modern-aviation-industry/","accessed":{"date-parts":[["2024",12,19]]},"issued":{"date-parts":[["2024"]]}}}],"schema":"https://github.com/citation-style-language/schema/raw/master/csl-citation.json"} </w:instrText>
      </w:r>
      <w:r w:rsidR="00F81BF0" w:rsidRPr="00EF2087">
        <w:rPr>
          <w:rFonts w:eastAsia="Times New Roman" w:cs="Times New Roman"/>
          <w:sz w:val="20"/>
          <w:szCs w:val="20"/>
          <w:lang w:eastAsia="de-DE"/>
        </w:rPr>
        <w:fldChar w:fldCharType="separate"/>
      </w:r>
      <w:r w:rsidR="00F81BF0" w:rsidRPr="00EF2087">
        <w:rPr>
          <w:rFonts w:eastAsia="Times New Roman" w:cs="Times New Roman"/>
          <w:noProof/>
          <w:sz w:val="20"/>
          <w:szCs w:val="20"/>
          <w:lang w:eastAsia="de-DE"/>
        </w:rPr>
        <w:t>(Spire Aviation, 2024)</w:t>
      </w:r>
      <w:r w:rsidR="00F81BF0" w:rsidRPr="00EF2087">
        <w:rPr>
          <w:rFonts w:eastAsia="Times New Roman" w:cs="Times New Roman"/>
          <w:sz w:val="20"/>
          <w:szCs w:val="20"/>
          <w:lang w:eastAsia="de-DE"/>
        </w:rPr>
        <w:fldChar w:fldCharType="end"/>
      </w:r>
      <w:r w:rsidR="00184203" w:rsidRPr="00EF2087">
        <w:rPr>
          <w:rFonts w:eastAsia="Times New Roman" w:cs="Times New Roman"/>
          <w:sz w:val="20"/>
          <w:szCs w:val="20"/>
          <w:lang w:eastAsia="de-DE"/>
        </w:rPr>
        <w:t xml:space="preserve">. </w:t>
      </w:r>
    </w:p>
    <w:p w14:paraId="66AC699B" w14:textId="77777777" w:rsidR="00184203" w:rsidRPr="00EF2087" w:rsidRDefault="00184203" w:rsidP="00184203">
      <w:pPr>
        <w:tabs>
          <w:tab w:val="num" w:pos="1440"/>
        </w:tabs>
        <w:spacing w:before="0" w:after="0" w:line="360" w:lineRule="auto"/>
        <w:jc w:val="both"/>
        <w:rPr>
          <w:rFonts w:eastAsia="Times New Roman" w:cs="Times New Roman"/>
          <w:sz w:val="20"/>
          <w:szCs w:val="20"/>
          <w:lang w:eastAsia="de-DE"/>
        </w:rPr>
      </w:pPr>
    </w:p>
    <w:p w14:paraId="02B3475B" w14:textId="77777777" w:rsidR="00861622" w:rsidRPr="00EF2087" w:rsidRDefault="00184203" w:rsidP="00184203">
      <w:pPr>
        <w:tabs>
          <w:tab w:val="num" w:pos="1440"/>
        </w:tabs>
        <w:spacing w:before="0" w:after="0" w:line="360" w:lineRule="auto"/>
        <w:jc w:val="both"/>
        <w:rPr>
          <w:rFonts w:eastAsia="Times New Roman" w:cs="Times New Roman"/>
          <w:b/>
          <w:bCs/>
          <w:sz w:val="18"/>
          <w:szCs w:val="18"/>
          <w:lang w:eastAsia="de-DE"/>
        </w:rPr>
      </w:pPr>
      <w:r w:rsidRPr="00EF2087">
        <w:rPr>
          <w:rFonts w:eastAsia="Times New Roman" w:cs="Times New Roman"/>
          <w:noProof/>
          <w:sz w:val="20"/>
          <w:szCs w:val="20"/>
          <w:lang w:eastAsia="de-DE"/>
        </w:rPr>
        <w:drawing>
          <wp:inline distT="0" distB="0" distL="0" distR="0" wp14:anchorId="6196E13C" wp14:editId="405AD0E4">
            <wp:extent cx="5718048" cy="2612633"/>
            <wp:effectExtent l="0" t="0" r="0" b="3810"/>
            <wp:docPr id="972316308" name="Picture 1" descr="A graph of a functi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2316308" name="Picture 1" descr="A graph of a function&#10;&#10;Description automatically generated with medium confidence"/>
                    <pic:cNvPicPr/>
                  </pic:nvPicPr>
                  <pic:blipFill rotWithShape="1">
                    <a:blip r:embed="rId10"/>
                    <a:srcRect t="3562" b="4869"/>
                    <a:stretch/>
                  </pic:blipFill>
                  <pic:spPr bwMode="auto">
                    <a:xfrm>
                      <a:off x="0" y="0"/>
                      <a:ext cx="5757598" cy="2630704"/>
                    </a:xfrm>
                    <a:prstGeom prst="rect">
                      <a:avLst/>
                    </a:prstGeom>
                    <a:ln>
                      <a:noFill/>
                    </a:ln>
                    <a:extLst>
                      <a:ext uri="{53640926-AAD7-44D8-BBD7-CCE9431645EC}">
                        <a14:shadowObscured xmlns:a14="http://schemas.microsoft.com/office/drawing/2010/main"/>
                      </a:ext>
                    </a:extLst>
                  </pic:spPr>
                </pic:pic>
              </a:graphicData>
            </a:graphic>
          </wp:inline>
        </w:drawing>
      </w:r>
    </w:p>
    <w:p w14:paraId="60AFF7A6" w14:textId="39F1F209" w:rsidR="00184203" w:rsidRPr="00EF2087" w:rsidRDefault="00D01923" w:rsidP="00184203">
      <w:pPr>
        <w:tabs>
          <w:tab w:val="num" w:pos="1440"/>
        </w:tabs>
        <w:spacing w:before="0" w:after="0" w:line="360" w:lineRule="auto"/>
        <w:jc w:val="both"/>
        <w:rPr>
          <w:rFonts w:eastAsia="Times New Roman" w:cs="Times New Roman"/>
          <w:sz w:val="20"/>
          <w:szCs w:val="20"/>
          <w:lang w:eastAsia="de-DE"/>
        </w:rPr>
      </w:pPr>
      <w:r w:rsidRPr="00EF2087">
        <w:rPr>
          <w:rFonts w:eastAsia="Times New Roman" w:cs="Times New Roman"/>
          <w:b/>
          <w:bCs/>
          <w:sz w:val="18"/>
          <w:szCs w:val="18"/>
          <w:lang w:eastAsia="de-DE"/>
        </w:rPr>
        <w:t>Figure S</w:t>
      </w:r>
      <w:r w:rsidR="009C4484" w:rsidRPr="00EF2087">
        <w:rPr>
          <w:rFonts w:eastAsia="Times New Roman" w:cs="Times New Roman"/>
          <w:b/>
          <w:bCs/>
          <w:sz w:val="18"/>
          <w:szCs w:val="18"/>
          <w:lang w:eastAsia="de-DE"/>
        </w:rPr>
        <w:t>2</w:t>
      </w:r>
      <w:r w:rsidR="00184203" w:rsidRPr="00EF2087">
        <w:rPr>
          <w:rFonts w:eastAsia="Times New Roman" w:cs="Times New Roman"/>
          <w:b/>
          <w:bCs/>
          <w:sz w:val="18"/>
          <w:szCs w:val="18"/>
          <w:lang w:eastAsia="de-DE"/>
        </w:rPr>
        <w:t>: (a) anticipated activated particle number concentration for the original and updated ambient particle modes. Activation of the small, soluble nucleation mode is highlighted, resulting in a pronounced increase in the number concentration of activated particles in the plume (b) comparison of the original and updated ambient particle modes used within the K15 and extended K15 models respectively.</w:t>
      </w:r>
    </w:p>
    <w:p w14:paraId="6538F09B" w14:textId="77777777" w:rsidR="007D066B" w:rsidRPr="00EF2087" w:rsidRDefault="007D066B" w:rsidP="00184203">
      <w:pPr>
        <w:tabs>
          <w:tab w:val="num" w:pos="1440"/>
        </w:tabs>
        <w:spacing w:before="0" w:after="0" w:line="360" w:lineRule="auto"/>
        <w:jc w:val="both"/>
        <w:rPr>
          <w:rFonts w:eastAsia="Times New Roman" w:cs="Times New Roman"/>
          <w:sz w:val="20"/>
          <w:szCs w:val="20"/>
          <w:lang w:eastAsia="de-DE"/>
        </w:rPr>
      </w:pPr>
    </w:p>
    <w:p w14:paraId="3B172F42" w14:textId="2B199A16" w:rsidR="00D35880" w:rsidRPr="00EF2087" w:rsidRDefault="00184203" w:rsidP="00184203">
      <w:pPr>
        <w:tabs>
          <w:tab w:val="num" w:pos="1440"/>
        </w:tabs>
        <w:spacing w:before="0" w:after="0" w:line="360" w:lineRule="auto"/>
        <w:jc w:val="both"/>
        <w:rPr>
          <w:rFonts w:eastAsia="Times New Roman" w:cs="Times New Roman"/>
          <w:sz w:val="20"/>
          <w:szCs w:val="20"/>
          <w:lang w:eastAsia="de-DE"/>
        </w:rPr>
      </w:pPr>
      <w:r w:rsidRPr="00EF2087">
        <w:rPr>
          <w:rFonts w:eastAsia="Times New Roman" w:cs="Times New Roman"/>
          <w:sz w:val="20"/>
          <w:szCs w:val="20"/>
          <w:lang w:eastAsia="de-DE"/>
        </w:rPr>
        <w:t xml:space="preserve">In </w:t>
      </w:r>
      <w:r w:rsidR="008829C4" w:rsidRPr="00EF2087">
        <w:rPr>
          <w:rFonts w:eastAsia="Times New Roman" w:cs="Times New Roman"/>
          <w:sz w:val="20"/>
          <w:szCs w:val="24"/>
          <w:lang w:eastAsia="de-DE"/>
        </w:rPr>
        <w:t>Fig. S</w:t>
      </w:r>
      <w:r w:rsidR="009C4484" w:rsidRPr="00EF2087">
        <w:rPr>
          <w:rFonts w:eastAsia="Times New Roman" w:cs="Times New Roman"/>
          <w:sz w:val="20"/>
          <w:szCs w:val="24"/>
          <w:lang w:eastAsia="de-DE"/>
        </w:rPr>
        <w:t>2</w:t>
      </w:r>
      <w:r w:rsidRPr="00EF2087">
        <w:rPr>
          <w:rFonts w:eastAsia="Times New Roman" w:cs="Times New Roman"/>
          <w:sz w:val="20"/>
          <w:szCs w:val="20"/>
          <w:lang w:eastAsia="de-DE"/>
        </w:rPr>
        <w:t xml:space="preserve">b, we compare the ambient particle size distribution obtained from the 7-mode ECHAM-HAM model (blue) with the single ambient mode used in the K15 model (beige). The resulting differences in particle activation are shown in </w:t>
      </w:r>
      <w:r w:rsidR="008829C4" w:rsidRPr="00EF2087">
        <w:rPr>
          <w:rFonts w:eastAsia="Times New Roman" w:cs="Times New Roman"/>
          <w:sz w:val="20"/>
          <w:szCs w:val="24"/>
          <w:lang w:eastAsia="de-DE"/>
        </w:rPr>
        <w:t>Fig. S</w:t>
      </w:r>
      <w:r w:rsidR="009C4484" w:rsidRPr="00EF2087">
        <w:rPr>
          <w:rFonts w:eastAsia="Times New Roman" w:cs="Times New Roman"/>
          <w:sz w:val="20"/>
          <w:szCs w:val="24"/>
          <w:lang w:eastAsia="de-DE"/>
        </w:rPr>
        <w:t>2</w:t>
      </w:r>
      <w:r w:rsidR="008829C4" w:rsidRPr="00EF2087">
        <w:rPr>
          <w:rFonts w:eastAsia="Times New Roman" w:cs="Times New Roman"/>
          <w:sz w:val="20"/>
          <w:szCs w:val="24"/>
          <w:lang w:eastAsia="de-DE"/>
        </w:rPr>
        <w:t>a</w:t>
      </w:r>
      <w:r w:rsidRPr="00EF2087">
        <w:rPr>
          <w:rFonts w:eastAsia="Times New Roman" w:cs="Times New Roman"/>
          <w:sz w:val="20"/>
          <w:szCs w:val="20"/>
          <w:lang w:eastAsia="de-DE"/>
        </w:rPr>
        <w:t xml:space="preserve"> where the total number of activated particles is shown as a function of ambient supersaturation. We find that for moderate supersaturations (</w:t>
      </w:r>
      <w:r w:rsidRPr="00EF2087">
        <w:rPr>
          <w:rFonts w:eastAsia="Times New Roman" w:cs="Times New Roman"/>
          <w:i/>
          <w:iCs/>
          <w:sz w:val="20"/>
          <w:szCs w:val="20"/>
          <w:lang w:eastAsia="de-DE"/>
        </w:rPr>
        <w:t>s</w:t>
      </w:r>
      <w:r w:rsidRPr="00EF2087">
        <w:rPr>
          <w:rFonts w:eastAsia="Times New Roman" w:cs="Times New Roman"/>
          <w:sz w:val="20"/>
          <w:szCs w:val="20"/>
          <w:vertAlign w:val="subscript"/>
          <w:lang w:eastAsia="de-DE"/>
        </w:rPr>
        <w:t>v</w:t>
      </w:r>
      <w:r w:rsidRPr="00EF2087">
        <w:rPr>
          <w:rFonts w:eastAsia="Times New Roman" w:cs="Times New Roman"/>
          <w:sz w:val="20"/>
          <w:szCs w:val="20"/>
          <w:lang w:eastAsia="de-DE"/>
        </w:rPr>
        <w:t xml:space="preserve"> &lt; 10 %) both descriptions lead to similar numbers of activated particles. However, if the supersaturation </w:t>
      </w:r>
      <w:proofErr w:type="gramStart"/>
      <w:r w:rsidRPr="00EF2087">
        <w:rPr>
          <w:rFonts w:eastAsia="Times New Roman" w:cs="Times New Roman"/>
          <w:sz w:val="20"/>
          <w:szCs w:val="20"/>
          <w:lang w:eastAsia="de-DE"/>
        </w:rPr>
        <w:t>is able to</w:t>
      </w:r>
      <w:proofErr w:type="gramEnd"/>
      <w:r w:rsidRPr="00EF2087">
        <w:rPr>
          <w:rFonts w:eastAsia="Times New Roman" w:cs="Times New Roman"/>
          <w:sz w:val="20"/>
          <w:szCs w:val="20"/>
          <w:lang w:eastAsia="de-DE"/>
        </w:rPr>
        <w:t xml:space="preserve"> exceed </w:t>
      </w:r>
      <w:r w:rsidRPr="00EF2087">
        <w:rPr>
          <w:rFonts w:eastAsia="Times New Roman" w:cs="Times New Roman"/>
          <w:i/>
          <w:iCs/>
          <w:sz w:val="20"/>
          <w:szCs w:val="20"/>
          <w:lang w:eastAsia="de-DE"/>
        </w:rPr>
        <w:t>~</w:t>
      </w:r>
      <w:r w:rsidRPr="00EF2087">
        <w:rPr>
          <w:rFonts w:ascii="Cambria Math" w:eastAsia="Times New Roman" w:hAnsi="Cambria Math" w:cs="Cambria Math"/>
          <w:sz w:val="20"/>
          <w:szCs w:val="20"/>
          <w:lang w:eastAsia="de-DE"/>
        </w:rPr>
        <w:t xml:space="preserve"> </w:t>
      </w:r>
      <w:r w:rsidRPr="00EF2087">
        <w:rPr>
          <w:rFonts w:eastAsia="Times New Roman" w:cs="Times New Roman"/>
          <w:sz w:val="20"/>
          <w:szCs w:val="20"/>
          <w:lang w:eastAsia="de-DE"/>
        </w:rPr>
        <w:t xml:space="preserve">30 %, the populous soluble nucleation mode </w:t>
      </w:r>
      <w:proofErr w:type="gramStart"/>
      <w:r w:rsidRPr="00EF2087">
        <w:rPr>
          <w:rFonts w:eastAsia="Times New Roman" w:cs="Times New Roman"/>
          <w:sz w:val="20"/>
          <w:szCs w:val="20"/>
          <w:lang w:eastAsia="de-DE"/>
        </w:rPr>
        <w:t>is able to</w:t>
      </w:r>
      <w:proofErr w:type="gramEnd"/>
      <w:r w:rsidRPr="00EF2087">
        <w:rPr>
          <w:rFonts w:eastAsia="Times New Roman" w:cs="Times New Roman"/>
          <w:sz w:val="20"/>
          <w:szCs w:val="20"/>
          <w:lang w:eastAsia="de-DE"/>
        </w:rPr>
        <w:t xml:space="preserve"> activate resulting in a sharp increase in the number of activated particles. Under soot-poor</w:t>
      </w:r>
      <w:r w:rsidRPr="00EF2087">
        <w:rPr>
          <w:rFonts w:eastAsia="Times New Roman" w:cs="Times New Roman"/>
          <w:sz w:val="20"/>
          <w:szCs w:val="20"/>
          <w:lang w:eastAsia="de-DE"/>
        </w:rPr>
        <w:softHyphen/>
      </w:r>
      <w:r w:rsidRPr="00EF2087">
        <w:rPr>
          <w:rFonts w:eastAsia="Times New Roman" w:cs="Times New Roman"/>
          <w:i/>
          <w:iCs/>
          <w:sz w:val="20"/>
          <w:szCs w:val="20"/>
          <w:lang w:eastAsia="de-DE"/>
        </w:rPr>
        <w:t xml:space="preserve"> </w:t>
      </w:r>
      <w:r w:rsidRPr="00EF2087">
        <w:rPr>
          <w:rFonts w:eastAsia="Times New Roman" w:cs="Times New Roman"/>
          <w:sz w:val="20"/>
          <w:szCs w:val="20"/>
          <w:lang w:eastAsia="de-DE"/>
        </w:rPr>
        <w:t>conditions, the absence of a significant condensational sink will typically lead to greater plume supersaturations. Hence, a complete description of the ambient particle mode (including soluble nucleation mode particles) is critical to understanding contrail formation under these conditions</w:t>
      </w:r>
      <w:r w:rsidR="00755067" w:rsidRPr="00EF2087">
        <w:rPr>
          <w:rFonts w:eastAsia="Times New Roman" w:cs="Times New Roman"/>
          <w:sz w:val="20"/>
          <w:szCs w:val="20"/>
          <w:lang w:eastAsia="de-DE"/>
        </w:rPr>
        <w:t xml:space="preserve"> </w:t>
      </w:r>
      <w:r w:rsidR="00164F40" w:rsidRPr="00EF2087">
        <w:rPr>
          <w:rFonts w:eastAsia="Times New Roman" w:cs="Times New Roman"/>
          <w:sz w:val="20"/>
          <w:szCs w:val="20"/>
          <w:lang w:eastAsia="de-DE"/>
        </w:rPr>
        <w:fldChar w:fldCharType="begin"/>
      </w:r>
      <w:r w:rsidR="00CE25E4">
        <w:rPr>
          <w:rFonts w:eastAsia="Times New Roman" w:cs="Times New Roman"/>
          <w:sz w:val="20"/>
          <w:szCs w:val="20"/>
          <w:lang w:eastAsia="de-DE"/>
        </w:rPr>
        <w:instrText xml:space="preserve"> ADDIN ZOTERO_ITEM CSL_CITATION {"citationID":"Gx0v7egN","properties":{"formattedCitation":"(Bier et al., 2022)","plainCitation":"(Bier et al., 2022)","noteIndex":0},"citationItems":[{"id":167,"uris":["http://zotero.org/users/local/KhG4cbSz/items/FHGKPRHL","http://zotero.org/users/16106648/items/FHGKPRHL"],"itemData":{"id":167,"type":"article-journal","abstract":"We investigate the microphysics of contrail formation behind commercial aircraft by means of the particle-based LCM (Lagrangian Cloud Module) box model. We extend the original LCM to cover the basic pathway of contrail formation on soot particles being activated into liquid droplets that soon after freeze into ice crystals. In our particle-based microphysical approach, simulation particles are used to represent different particle types (soot, droplets, ice crystals) and properties (mass/radius, number). The box model is applied in two frameworks. In the classical framework, we prescribe the dilution along one average trajectory in a single box model run. In the second framework, we perform a large ensemble of box model runs using 25 000 different trajectories inside an expanding exhaust jet as simulated by the LES (large-eddy simulation) model FLUDILES. In the ensemble runs, we see a strong radial dependence of the temperature and relative humidity evolution. Droplet formation on soot particles happens ﬁrst near the plume edge and a few tenths of a second later in the plume centre. Averaging over the ensemble runs, the number of formed droplets and ice crystals increases more smoothly over time than for the single box model run with the average dilution.","container-title":"Atmospheric Chemistry and Physics","DOI":"10.5194/acp-22-823-2022","ISSN":"1680-7324","issue":"2","journalAbbreviation":"Atmos. Chem. Phys.","language":"en","license":"https://creativecommons.org/licenses/by/4.0/","page":"823-845","source":"DOI.org (Crossref)","title":"Box model trajectory studies of contrail formation using a particle-based cloud microphysics scheme","volume":"22","author":[{"family":"Bier","given":"Andreas"},{"family":"Unterstrasser","given":"Simon"},{"family":"Vancassel","given":"Xavier"}],"issued":{"date-parts":[["2022",1,18]]}}}],"schema":"https://github.com/citation-style-language/schema/raw/master/csl-citation.json"} </w:instrText>
      </w:r>
      <w:r w:rsidR="00164F40" w:rsidRPr="00EF2087">
        <w:rPr>
          <w:rFonts w:eastAsia="Times New Roman" w:cs="Times New Roman"/>
          <w:sz w:val="20"/>
          <w:szCs w:val="20"/>
          <w:lang w:eastAsia="de-DE"/>
        </w:rPr>
        <w:fldChar w:fldCharType="separate"/>
      </w:r>
      <w:r w:rsidR="00164F40" w:rsidRPr="00EF2087">
        <w:rPr>
          <w:rFonts w:eastAsia="Times New Roman" w:cs="Times New Roman"/>
          <w:noProof/>
          <w:sz w:val="20"/>
          <w:szCs w:val="20"/>
          <w:lang w:eastAsia="de-DE"/>
        </w:rPr>
        <w:t>(Bier et al., 2022)</w:t>
      </w:r>
      <w:r w:rsidR="00164F40" w:rsidRPr="00EF2087">
        <w:rPr>
          <w:rFonts w:eastAsia="Times New Roman" w:cs="Times New Roman"/>
          <w:sz w:val="20"/>
          <w:szCs w:val="20"/>
          <w:lang w:eastAsia="de-DE"/>
        </w:rPr>
        <w:fldChar w:fldCharType="end"/>
      </w:r>
      <w:r w:rsidR="007852C9" w:rsidRPr="00EF2087">
        <w:rPr>
          <w:rFonts w:eastAsia="Times New Roman" w:cs="Times New Roman"/>
          <w:sz w:val="20"/>
          <w:szCs w:val="20"/>
          <w:lang w:eastAsia="de-DE"/>
        </w:rPr>
        <w:t>.</w:t>
      </w:r>
    </w:p>
    <w:p w14:paraId="50B87DD7" w14:textId="77777777" w:rsidR="00D35880" w:rsidRPr="00EF2087" w:rsidRDefault="00D35880" w:rsidP="00184203">
      <w:pPr>
        <w:tabs>
          <w:tab w:val="num" w:pos="1440"/>
        </w:tabs>
        <w:spacing w:before="0" w:after="0" w:line="360" w:lineRule="auto"/>
        <w:jc w:val="both"/>
        <w:rPr>
          <w:rFonts w:eastAsia="Times New Roman" w:cs="Times New Roman"/>
          <w:sz w:val="20"/>
          <w:szCs w:val="20"/>
          <w:lang w:eastAsia="de-DE"/>
        </w:rPr>
      </w:pPr>
    </w:p>
    <w:p w14:paraId="167721C3" w14:textId="77777777" w:rsidR="007642DB" w:rsidRPr="00EF2087" w:rsidRDefault="007642DB" w:rsidP="00184203">
      <w:pPr>
        <w:tabs>
          <w:tab w:val="num" w:pos="1440"/>
        </w:tabs>
        <w:spacing w:before="0" w:after="0" w:line="360" w:lineRule="auto"/>
        <w:jc w:val="both"/>
        <w:rPr>
          <w:rFonts w:eastAsia="Times New Roman" w:cs="Times New Roman"/>
          <w:sz w:val="20"/>
          <w:szCs w:val="20"/>
          <w:lang w:eastAsia="de-DE"/>
        </w:rPr>
      </w:pPr>
    </w:p>
    <w:p w14:paraId="78421243" w14:textId="77777777" w:rsidR="00F11EA3" w:rsidRPr="00EF2087" w:rsidRDefault="00F11EA3" w:rsidP="00184203">
      <w:pPr>
        <w:tabs>
          <w:tab w:val="num" w:pos="1440"/>
        </w:tabs>
        <w:spacing w:before="0" w:after="0" w:line="360" w:lineRule="auto"/>
        <w:jc w:val="both"/>
        <w:rPr>
          <w:rFonts w:eastAsia="Times New Roman" w:cs="Times New Roman"/>
          <w:sz w:val="20"/>
          <w:szCs w:val="20"/>
          <w:lang w:eastAsia="de-DE"/>
        </w:rPr>
      </w:pPr>
    </w:p>
    <w:p w14:paraId="5F369A5B" w14:textId="0457F10E" w:rsidR="00CA3739" w:rsidRPr="00EF2087" w:rsidRDefault="00CA3739" w:rsidP="00C43FEE">
      <w:pPr>
        <w:pStyle w:val="Heading1"/>
        <w:numPr>
          <w:ilvl w:val="0"/>
          <w:numId w:val="0"/>
        </w:numPr>
        <w:jc w:val="both"/>
        <w:rPr>
          <w:rFonts w:cs="Times New Roman"/>
          <w:sz w:val="20"/>
          <w:szCs w:val="20"/>
        </w:rPr>
      </w:pPr>
      <w:bookmarkStart w:id="5" w:name="_Toc190431262"/>
      <w:r w:rsidRPr="00EF2087">
        <w:rPr>
          <w:rFonts w:cs="Times New Roman"/>
          <w:sz w:val="20"/>
          <w:szCs w:val="20"/>
        </w:rPr>
        <w:lastRenderedPageBreak/>
        <w:t>S</w:t>
      </w:r>
      <w:r w:rsidR="00260A70" w:rsidRPr="00EF2087">
        <w:rPr>
          <w:rFonts w:cs="Times New Roman"/>
          <w:sz w:val="20"/>
          <w:szCs w:val="20"/>
        </w:rPr>
        <w:t>6</w:t>
      </w:r>
      <w:r w:rsidRPr="00EF2087">
        <w:rPr>
          <w:rFonts w:cs="Times New Roman"/>
          <w:sz w:val="20"/>
          <w:szCs w:val="20"/>
        </w:rPr>
        <w:t xml:space="preserve"> K15 model extension: </w:t>
      </w:r>
      <w:r w:rsidR="00C43FEE" w:rsidRPr="00EF2087">
        <w:rPr>
          <w:rFonts w:cs="Times New Roman"/>
          <w:sz w:val="20"/>
          <w:szCs w:val="20"/>
        </w:rPr>
        <w:t>activated fractions</w:t>
      </w:r>
      <w:bookmarkEnd w:id="5"/>
    </w:p>
    <w:p w14:paraId="763F5137" w14:textId="77777777" w:rsidR="00230736" w:rsidRPr="00EF2087" w:rsidRDefault="00230736" w:rsidP="00230736">
      <w:pPr>
        <w:tabs>
          <w:tab w:val="num" w:pos="1440"/>
        </w:tabs>
        <w:spacing w:before="0" w:after="0" w:line="360" w:lineRule="auto"/>
        <w:jc w:val="both"/>
        <w:rPr>
          <w:rFonts w:eastAsia="Times New Roman" w:cs="Times New Roman"/>
          <w:sz w:val="20"/>
          <w:szCs w:val="24"/>
          <w:lang w:eastAsia="de-DE"/>
        </w:rPr>
      </w:pPr>
      <w:r w:rsidRPr="00EF2087">
        <w:rPr>
          <w:rFonts w:eastAsia="Times New Roman" w:cs="Times New Roman"/>
          <w:sz w:val="20"/>
          <w:szCs w:val="24"/>
          <w:lang w:eastAsia="de-DE"/>
        </w:rPr>
        <w:t>In the K15 model, integration over the PDF to determine activated number concentrations is approximated. The form of the approximation used is given by</w:t>
      </w:r>
    </w:p>
    <w:p w14:paraId="761B9C92" w14:textId="77777777" w:rsidR="00230736" w:rsidRPr="00EF2087" w:rsidRDefault="00230736" w:rsidP="00230736">
      <w:pPr>
        <w:tabs>
          <w:tab w:val="num" w:pos="1440"/>
        </w:tabs>
        <w:spacing w:before="0" w:after="0" w:line="360" w:lineRule="auto"/>
        <w:jc w:val="both"/>
        <w:rPr>
          <w:rFonts w:eastAsia="Times New Roman" w:cs="Times New Roman"/>
          <w:sz w:val="20"/>
          <w:szCs w:val="24"/>
          <w:lang w:eastAsia="de-DE"/>
        </w:rPr>
      </w:pPr>
    </w:p>
    <w:p w14:paraId="1C5274F8" w14:textId="2BBB0231" w:rsidR="00230736" w:rsidRPr="00EF2087" w:rsidRDefault="00230736" w:rsidP="00230736">
      <w:pPr>
        <w:spacing w:before="0" w:after="0" w:line="360" w:lineRule="auto"/>
        <w:jc w:val="both"/>
        <w:rPr>
          <w:rFonts w:eastAsia="Times New Roman" w:cs="Times New Roman"/>
          <w:sz w:val="20"/>
          <w:szCs w:val="20"/>
          <w:lang w:eastAsia="de-DE"/>
        </w:rPr>
      </w:pPr>
      <m:oMath>
        <m:r>
          <w:rPr>
            <w:rFonts w:ascii="Cambria Math" w:eastAsia="Times New Roman" w:hAnsi="Cambria Math" w:cs="Times New Roman"/>
            <w:sz w:val="20"/>
            <w:szCs w:val="20"/>
            <w:lang w:eastAsia="de-DE"/>
          </w:rPr>
          <m:t>N≈</m:t>
        </m:r>
        <m:f>
          <m:fPr>
            <m:ctrlPr>
              <w:rPr>
                <w:rFonts w:ascii="Cambria Math" w:eastAsia="Times New Roman" w:hAnsi="Cambria Math" w:cs="Times New Roman"/>
                <w:i/>
                <w:sz w:val="20"/>
                <w:szCs w:val="20"/>
                <w:lang w:eastAsia="de-DE"/>
              </w:rPr>
            </m:ctrlPr>
          </m:fPr>
          <m:num>
            <m:sSub>
              <m:sSubPr>
                <m:ctrlPr>
                  <w:rPr>
                    <w:rFonts w:ascii="Cambria Math" w:eastAsia="Times New Roman" w:hAnsi="Cambria Math" w:cs="Times New Roman"/>
                    <w:i/>
                    <w:sz w:val="20"/>
                    <w:szCs w:val="20"/>
                    <w:lang w:eastAsia="de-DE"/>
                  </w:rPr>
                </m:ctrlPr>
              </m:sSubPr>
              <m:e>
                <m:r>
                  <w:rPr>
                    <w:rFonts w:ascii="Cambria Math" w:eastAsia="Times New Roman" w:hAnsi="Cambria Math" w:cs="Times New Roman"/>
                    <w:sz w:val="20"/>
                    <w:szCs w:val="20"/>
                    <w:lang w:eastAsia="de-DE"/>
                  </w:rPr>
                  <m:t>N</m:t>
                </m:r>
              </m:e>
              <m:sub>
                <m:r>
                  <w:rPr>
                    <w:rFonts w:ascii="Cambria Math" w:eastAsia="Times New Roman" w:hAnsi="Cambria Math" w:cs="Times New Roman"/>
                    <w:sz w:val="20"/>
                    <w:szCs w:val="20"/>
                    <w:lang w:eastAsia="de-DE"/>
                  </w:rPr>
                  <m:t>t</m:t>
                </m:r>
              </m:sub>
            </m:sSub>
          </m:num>
          <m:den>
            <m:r>
              <w:rPr>
                <w:rFonts w:ascii="Cambria Math" w:eastAsia="Times New Roman" w:hAnsi="Cambria Math" w:cs="Times New Roman"/>
                <w:sz w:val="20"/>
                <w:szCs w:val="20"/>
                <w:lang w:eastAsia="de-DE"/>
              </w:rPr>
              <m:t>1+</m:t>
            </m:r>
            <m:sSup>
              <m:sSupPr>
                <m:ctrlPr>
                  <w:rPr>
                    <w:rFonts w:ascii="Cambria Math" w:eastAsia="Times New Roman" w:hAnsi="Cambria Math" w:cs="Times New Roman"/>
                    <w:i/>
                    <w:sz w:val="20"/>
                    <w:szCs w:val="20"/>
                    <w:lang w:eastAsia="de-DE"/>
                  </w:rPr>
                </m:ctrlPr>
              </m:sSupPr>
              <m:e>
                <m:d>
                  <m:dPr>
                    <m:ctrlPr>
                      <w:rPr>
                        <w:rFonts w:ascii="Cambria Math" w:eastAsia="Times New Roman" w:hAnsi="Cambria Math" w:cs="Times New Roman"/>
                        <w:i/>
                        <w:sz w:val="20"/>
                        <w:szCs w:val="20"/>
                        <w:lang w:eastAsia="de-DE"/>
                      </w:rPr>
                    </m:ctrlPr>
                  </m:dPr>
                  <m:e>
                    <m:f>
                      <m:fPr>
                        <m:ctrlPr>
                          <w:rPr>
                            <w:rFonts w:ascii="Cambria Math" w:eastAsia="Times New Roman" w:hAnsi="Cambria Math" w:cs="Times New Roman"/>
                            <w:i/>
                            <w:sz w:val="20"/>
                            <w:szCs w:val="20"/>
                            <w:lang w:eastAsia="de-DE"/>
                          </w:rPr>
                        </m:ctrlPr>
                      </m:fPr>
                      <m:num>
                        <m:sSub>
                          <m:sSubPr>
                            <m:ctrlPr>
                              <w:rPr>
                                <w:rFonts w:ascii="Cambria Math" w:eastAsia="Times New Roman" w:hAnsi="Cambria Math" w:cs="Times New Roman"/>
                                <w:i/>
                                <w:iCs/>
                                <w:sz w:val="20"/>
                                <w:szCs w:val="20"/>
                                <w:lang w:eastAsia="de-DE"/>
                              </w:rPr>
                            </m:ctrlPr>
                          </m:sSubPr>
                          <m:e>
                            <m:r>
                              <w:rPr>
                                <w:rFonts w:ascii="Cambria Math" w:eastAsia="Times New Roman" w:hAnsi="Cambria Math" w:cs="Times New Roman"/>
                                <w:sz w:val="20"/>
                                <w:szCs w:val="20"/>
                                <w:lang w:eastAsia="de-DE"/>
                              </w:rPr>
                              <m:t>d</m:t>
                            </m:r>
                          </m:e>
                          <m:sub>
                            <m:r>
                              <m:rPr>
                                <m:sty m:val="p"/>
                              </m:rPr>
                              <w:rPr>
                                <w:rFonts w:ascii="Cambria Math" w:eastAsia="Times New Roman" w:hAnsi="Cambria Math" w:cs="Times New Roman"/>
                                <w:sz w:val="20"/>
                                <w:szCs w:val="20"/>
                                <w:lang w:eastAsia="de-DE"/>
                              </w:rPr>
                              <m:t>d,  c</m:t>
                            </m:r>
                          </m:sub>
                        </m:sSub>
                        <m:d>
                          <m:dPr>
                            <m:ctrlPr>
                              <w:rPr>
                                <w:rFonts w:ascii="Cambria Math" w:eastAsia="Times New Roman" w:hAnsi="Cambria Math" w:cs="Times New Roman"/>
                                <w:i/>
                                <w:sz w:val="20"/>
                                <w:szCs w:val="20"/>
                                <w:lang w:eastAsia="de-DE"/>
                              </w:rPr>
                            </m:ctrlPr>
                          </m:dPr>
                          <m:e>
                            <m:r>
                              <w:rPr>
                                <w:rFonts w:ascii="Cambria Math" w:eastAsia="Times New Roman" w:hAnsi="Cambria Math" w:cs="Times New Roman"/>
                                <w:sz w:val="20"/>
                                <w:szCs w:val="20"/>
                                <w:lang w:eastAsia="de-DE"/>
                              </w:rPr>
                              <m:t xml:space="preserve">T, </m:t>
                            </m:r>
                            <m:sSub>
                              <m:sSubPr>
                                <m:ctrlPr>
                                  <w:rPr>
                                    <w:rFonts w:ascii="Cambria Math" w:eastAsia="Times New Roman" w:hAnsi="Cambria Math" w:cs="Times New Roman"/>
                                    <w:i/>
                                    <w:iCs/>
                                    <w:sz w:val="20"/>
                                    <w:szCs w:val="20"/>
                                    <w:lang w:eastAsia="de-DE"/>
                                  </w:rPr>
                                </m:ctrlPr>
                              </m:sSubPr>
                              <m:e>
                                <m:r>
                                  <w:rPr>
                                    <w:rFonts w:ascii="Cambria Math" w:eastAsia="Times New Roman" w:hAnsi="Cambria Math" w:cs="Times New Roman"/>
                                    <w:sz w:val="20"/>
                                    <w:szCs w:val="20"/>
                                    <w:lang w:eastAsia="de-DE"/>
                                  </w:rPr>
                                  <m:t>S</m:t>
                                </m:r>
                              </m:e>
                              <m:sub>
                                <m:r>
                                  <m:rPr>
                                    <m:sty m:val="p"/>
                                  </m:rPr>
                                  <w:rPr>
                                    <w:rFonts w:ascii="Cambria Math" w:eastAsia="Times New Roman" w:hAnsi="Cambria Math" w:cs="Times New Roman"/>
                                    <w:sz w:val="20"/>
                                    <w:szCs w:val="20"/>
                                    <w:lang w:eastAsia="de-DE"/>
                                  </w:rPr>
                                  <m:t>v</m:t>
                                </m:r>
                              </m:sub>
                            </m:sSub>
                            <m:r>
                              <w:rPr>
                                <w:rFonts w:ascii="Cambria Math" w:eastAsia="Times New Roman" w:hAnsi="Cambria Math" w:cs="Times New Roman"/>
                                <w:sz w:val="20"/>
                                <w:szCs w:val="20"/>
                                <w:lang w:eastAsia="de-DE"/>
                              </w:rPr>
                              <m:t>, κ</m:t>
                            </m:r>
                          </m:e>
                        </m:d>
                      </m:num>
                      <m:den>
                        <m:sSub>
                          <m:sSubPr>
                            <m:ctrlPr>
                              <w:rPr>
                                <w:rFonts w:ascii="Cambria Math" w:eastAsia="Times New Roman" w:hAnsi="Cambria Math" w:cs="Times New Roman"/>
                                <w:i/>
                                <w:iCs/>
                                <w:sz w:val="20"/>
                                <w:szCs w:val="20"/>
                                <w:lang w:eastAsia="de-DE"/>
                              </w:rPr>
                            </m:ctrlPr>
                          </m:sSubPr>
                          <m:e>
                            <m:acc>
                              <m:accPr>
                                <m:chr m:val="̅"/>
                                <m:ctrlPr>
                                  <w:rPr>
                                    <w:rFonts w:ascii="Cambria Math" w:eastAsia="Times New Roman" w:hAnsi="Cambria Math" w:cs="Times New Roman"/>
                                    <w:i/>
                                    <w:iCs/>
                                    <w:sz w:val="20"/>
                                    <w:szCs w:val="20"/>
                                    <w:lang w:eastAsia="de-DE"/>
                                  </w:rPr>
                                </m:ctrlPr>
                              </m:accPr>
                              <m:e>
                                <m:r>
                                  <w:rPr>
                                    <w:rFonts w:ascii="Cambria Math" w:eastAsia="Times New Roman" w:hAnsi="Cambria Math" w:cs="Times New Roman"/>
                                    <w:sz w:val="20"/>
                                    <w:szCs w:val="20"/>
                                    <w:lang w:eastAsia="de-DE"/>
                                  </w:rPr>
                                  <m:t>d</m:t>
                                </m:r>
                              </m:e>
                            </m:acc>
                          </m:e>
                          <m:sub>
                            <m:r>
                              <m:rPr>
                                <m:sty m:val="p"/>
                              </m:rPr>
                              <w:rPr>
                                <w:rFonts w:ascii="Cambria Math" w:eastAsia="Times New Roman" w:hAnsi="Cambria Math" w:cs="Times New Roman"/>
                                <w:sz w:val="20"/>
                                <w:szCs w:val="20"/>
                                <w:lang w:eastAsia="de-DE"/>
                              </w:rPr>
                              <m:t>d</m:t>
                            </m:r>
                          </m:sub>
                        </m:sSub>
                      </m:den>
                    </m:f>
                  </m:e>
                </m:d>
              </m:e>
              <m:sup>
                <m:r>
                  <w:rPr>
                    <w:rFonts w:ascii="Cambria Math" w:eastAsia="Times New Roman" w:hAnsi="Cambria Math" w:cs="Times New Roman"/>
                    <w:sz w:val="20"/>
                    <w:szCs w:val="20"/>
                    <w:lang w:eastAsia="de-DE"/>
                  </w:rPr>
                  <m:t>ζ</m:t>
                </m:r>
              </m:sup>
            </m:sSup>
          </m:den>
        </m:f>
        <m:r>
          <w:rPr>
            <w:rFonts w:ascii="Cambria Math" w:eastAsia="Times New Roman" w:hAnsi="Cambria Math" w:cs="Times New Roman"/>
            <w:sz w:val="20"/>
            <w:szCs w:val="20"/>
            <w:lang w:eastAsia="de-DE"/>
          </w:rPr>
          <m:t>,</m:t>
        </m:r>
      </m:oMath>
      <w:r w:rsidRPr="00EF2087">
        <w:rPr>
          <w:rFonts w:eastAsia="Times New Roman" w:cs="Times New Roman"/>
          <w:sz w:val="20"/>
          <w:szCs w:val="20"/>
          <w:lang w:eastAsia="de-DE"/>
        </w:rPr>
        <w:tab/>
      </w:r>
      <w:r w:rsidRPr="00EF2087">
        <w:rPr>
          <w:rFonts w:eastAsia="Times New Roman" w:cs="Times New Roman"/>
          <w:sz w:val="20"/>
          <w:szCs w:val="20"/>
          <w:lang w:eastAsia="de-DE"/>
        </w:rPr>
        <w:tab/>
        <w:t xml:space="preserve">      </w:t>
      </w:r>
      <w:r w:rsidRPr="00EF2087">
        <w:rPr>
          <w:rFonts w:eastAsia="Times New Roman" w:cs="Times New Roman"/>
          <w:sz w:val="20"/>
          <w:szCs w:val="20"/>
          <w:lang w:eastAsia="de-DE"/>
        </w:rPr>
        <w:tab/>
        <w:t xml:space="preserve">     </w:t>
      </w:r>
      <w:r w:rsidRPr="00EF2087">
        <w:rPr>
          <w:rFonts w:eastAsia="Times New Roman" w:cs="Times New Roman"/>
          <w:sz w:val="20"/>
          <w:szCs w:val="20"/>
          <w:lang w:eastAsia="de-DE"/>
        </w:rPr>
        <w:tab/>
      </w:r>
      <w:r w:rsidRPr="00EF2087">
        <w:rPr>
          <w:rFonts w:eastAsia="Times New Roman" w:cs="Times New Roman"/>
          <w:sz w:val="20"/>
          <w:szCs w:val="20"/>
          <w:lang w:eastAsia="de-DE"/>
        </w:rPr>
        <w:tab/>
      </w:r>
      <w:r w:rsidRPr="00EF2087">
        <w:rPr>
          <w:rFonts w:eastAsia="Times New Roman" w:cs="Times New Roman"/>
          <w:sz w:val="20"/>
          <w:szCs w:val="20"/>
          <w:lang w:eastAsia="de-DE"/>
        </w:rPr>
        <w:tab/>
      </w:r>
      <w:r w:rsidRPr="00EF2087">
        <w:rPr>
          <w:rFonts w:eastAsia="Times New Roman" w:cs="Times New Roman"/>
          <w:sz w:val="20"/>
          <w:szCs w:val="20"/>
          <w:lang w:eastAsia="de-DE"/>
        </w:rPr>
        <w:tab/>
        <w:t xml:space="preserve">        </w:t>
      </w:r>
      <w:r w:rsidRPr="00EF2087">
        <w:rPr>
          <w:rFonts w:eastAsia="Times New Roman" w:cs="Times New Roman"/>
          <w:sz w:val="20"/>
          <w:szCs w:val="20"/>
          <w:lang w:eastAsia="de-DE"/>
        </w:rPr>
        <w:tab/>
      </w:r>
      <w:r w:rsidRPr="00EF2087">
        <w:rPr>
          <w:rFonts w:eastAsia="Times New Roman" w:cs="Times New Roman"/>
          <w:sz w:val="20"/>
          <w:szCs w:val="20"/>
          <w:lang w:eastAsia="de-DE"/>
        </w:rPr>
        <w:tab/>
        <w:t xml:space="preserve">                </w:t>
      </w:r>
      <w:r w:rsidR="00861622" w:rsidRPr="00EF2087">
        <w:rPr>
          <w:rFonts w:eastAsia="Times New Roman" w:cs="Times New Roman"/>
          <w:sz w:val="20"/>
          <w:szCs w:val="20"/>
          <w:lang w:eastAsia="de-DE"/>
        </w:rPr>
        <w:t xml:space="preserve">           </w:t>
      </w:r>
      <w:r w:rsidRPr="00EF2087">
        <w:rPr>
          <w:rFonts w:eastAsia="Times New Roman" w:cs="Times New Roman"/>
          <w:sz w:val="20"/>
          <w:szCs w:val="20"/>
          <w:lang w:eastAsia="de-DE"/>
        </w:rPr>
        <w:t>(</w:t>
      </w:r>
      <w:r w:rsidR="0004522E" w:rsidRPr="00EF2087">
        <w:rPr>
          <w:rFonts w:eastAsia="Times New Roman" w:cs="Times New Roman"/>
          <w:sz w:val="20"/>
          <w:szCs w:val="20"/>
          <w:lang w:eastAsia="de-DE"/>
        </w:rPr>
        <w:t>S15</w:t>
      </w:r>
      <w:r w:rsidRPr="00EF2087">
        <w:rPr>
          <w:rFonts w:eastAsia="Times New Roman" w:cs="Times New Roman"/>
          <w:sz w:val="20"/>
          <w:szCs w:val="20"/>
          <w:lang w:eastAsia="de-DE"/>
        </w:rPr>
        <w:t>)</w:t>
      </w:r>
    </w:p>
    <w:p w14:paraId="225DFF2D" w14:textId="299A4A28" w:rsidR="00230736" w:rsidRPr="00EF2087" w:rsidRDefault="00230736" w:rsidP="00230736">
      <w:pPr>
        <w:spacing w:before="0" w:after="0" w:line="360" w:lineRule="auto"/>
        <w:jc w:val="both"/>
        <w:rPr>
          <w:rFonts w:eastAsia="Times New Roman" w:cs="Times New Roman"/>
          <w:sz w:val="20"/>
          <w:szCs w:val="20"/>
          <w:lang w:eastAsia="de-DE"/>
        </w:rPr>
      </w:pPr>
      <m:oMath>
        <m:r>
          <w:rPr>
            <w:rFonts w:ascii="Cambria Math" w:eastAsia="Times New Roman" w:hAnsi="Cambria Math" w:cs="Times New Roman"/>
            <w:sz w:val="20"/>
            <w:szCs w:val="20"/>
            <w:lang w:eastAsia="de-DE"/>
          </w:rPr>
          <m:t>ζ=</m:t>
        </m:r>
        <m:f>
          <m:fPr>
            <m:ctrlPr>
              <w:rPr>
                <w:rFonts w:ascii="Cambria Math" w:eastAsia="Times New Roman" w:hAnsi="Cambria Math" w:cs="Times New Roman"/>
                <w:i/>
                <w:sz w:val="20"/>
                <w:szCs w:val="20"/>
                <w:lang w:eastAsia="de-DE"/>
              </w:rPr>
            </m:ctrlPr>
          </m:fPr>
          <m:num>
            <m:r>
              <w:rPr>
                <w:rFonts w:ascii="Cambria Math" w:eastAsia="Times New Roman" w:hAnsi="Cambria Math" w:cs="Times New Roman"/>
                <w:sz w:val="20"/>
                <w:szCs w:val="20"/>
                <w:lang w:eastAsia="de-DE"/>
              </w:rPr>
              <m:t>4</m:t>
            </m:r>
          </m:num>
          <m:den>
            <m:rad>
              <m:radPr>
                <m:degHide m:val="1"/>
                <m:ctrlPr>
                  <w:rPr>
                    <w:rFonts w:ascii="Cambria Math" w:eastAsia="Times New Roman" w:hAnsi="Cambria Math" w:cs="Times New Roman"/>
                    <w:i/>
                    <w:sz w:val="20"/>
                    <w:szCs w:val="20"/>
                    <w:lang w:eastAsia="de-DE"/>
                  </w:rPr>
                </m:ctrlPr>
              </m:radPr>
              <m:deg/>
              <m:e>
                <m:r>
                  <w:rPr>
                    <w:rFonts w:ascii="Cambria Math" w:eastAsia="Times New Roman" w:hAnsi="Cambria Math" w:cs="Times New Roman"/>
                    <w:sz w:val="20"/>
                    <w:szCs w:val="20"/>
                    <w:lang w:eastAsia="de-DE"/>
                  </w:rPr>
                  <m:t>2π</m:t>
                </m:r>
              </m:e>
            </m:rad>
          </m:den>
        </m:f>
        <m:func>
          <m:funcPr>
            <m:ctrlPr>
              <w:rPr>
                <w:rFonts w:ascii="Cambria Math" w:eastAsia="Times New Roman" w:hAnsi="Cambria Math" w:cs="Times New Roman"/>
                <w:i/>
                <w:sz w:val="20"/>
                <w:szCs w:val="20"/>
                <w:lang w:eastAsia="de-DE"/>
              </w:rPr>
            </m:ctrlPr>
          </m:funcPr>
          <m:fName>
            <m:r>
              <m:rPr>
                <m:sty m:val="p"/>
              </m:rPr>
              <w:rPr>
                <w:rFonts w:ascii="Cambria Math" w:eastAsia="Times New Roman" w:hAnsi="Cambria Math" w:cs="Times New Roman"/>
                <w:sz w:val="20"/>
                <w:szCs w:val="20"/>
                <w:lang w:eastAsia="de-DE"/>
              </w:rPr>
              <m:t>ln</m:t>
            </m:r>
          </m:fName>
          <m:e>
            <m:sSub>
              <m:sSubPr>
                <m:ctrlPr>
                  <w:rPr>
                    <w:rFonts w:ascii="Cambria Math" w:eastAsia="Times New Roman" w:hAnsi="Cambria Math" w:cs="Times New Roman"/>
                    <w:i/>
                    <w:sz w:val="20"/>
                    <w:szCs w:val="20"/>
                    <w:lang w:eastAsia="de-DE"/>
                  </w:rPr>
                </m:ctrlPr>
              </m:sSubPr>
              <m:e>
                <m:r>
                  <w:rPr>
                    <w:rFonts w:ascii="Cambria Math" w:eastAsia="Times New Roman" w:hAnsi="Cambria Math" w:cs="Times New Roman"/>
                    <w:sz w:val="20"/>
                    <w:szCs w:val="20"/>
                    <w:lang w:eastAsia="de-DE"/>
                  </w:rPr>
                  <m:t>σ</m:t>
                </m:r>
              </m:e>
              <m:sub>
                <m:r>
                  <m:rPr>
                    <m:sty m:val="p"/>
                  </m:rPr>
                  <w:rPr>
                    <w:rFonts w:ascii="Cambria Math" w:eastAsia="Times New Roman" w:hAnsi="Cambria Math" w:cs="Times New Roman"/>
                    <w:sz w:val="20"/>
                    <w:szCs w:val="20"/>
                    <w:lang w:eastAsia="de-DE"/>
                  </w:rPr>
                  <m:t>g</m:t>
                </m:r>
              </m:sub>
            </m:sSub>
          </m:e>
        </m:func>
        <m:r>
          <w:rPr>
            <w:rFonts w:ascii="Cambria Math" w:eastAsia="Times New Roman" w:hAnsi="Cambria Math" w:cs="Times New Roman"/>
            <w:sz w:val="20"/>
            <w:szCs w:val="20"/>
            <w:lang w:eastAsia="de-DE"/>
          </w:rPr>
          <m:t>,</m:t>
        </m:r>
      </m:oMath>
      <w:r w:rsidRPr="00EF2087">
        <w:rPr>
          <w:rFonts w:eastAsia="Times New Roman" w:cs="Times New Roman"/>
          <w:sz w:val="20"/>
          <w:szCs w:val="20"/>
          <w:lang w:eastAsia="de-DE"/>
        </w:rPr>
        <w:tab/>
      </w:r>
      <w:r w:rsidRPr="00EF2087">
        <w:rPr>
          <w:rFonts w:eastAsia="Times New Roman" w:cs="Times New Roman"/>
          <w:sz w:val="20"/>
          <w:szCs w:val="20"/>
          <w:lang w:eastAsia="de-DE"/>
        </w:rPr>
        <w:tab/>
        <w:t xml:space="preserve">      </w:t>
      </w:r>
      <w:r w:rsidRPr="00EF2087">
        <w:rPr>
          <w:rFonts w:eastAsia="Times New Roman" w:cs="Times New Roman"/>
          <w:sz w:val="20"/>
          <w:szCs w:val="20"/>
          <w:lang w:eastAsia="de-DE"/>
        </w:rPr>
        <w:tab/>
        <w:t xml:space="preserve">     </w:t>
      </w:r>
      <w:r w:rsidRPr="00EF2087">
        <w:rPr>
          <w:rFonts w:eastAsia="Times New Roman" w:cs="Times New Roman"/>
          <w:sz w:val="20"/>
          <w:szCs w:val="20"/>
          <w:lang w:eastAsia="de-DE"/>
        </w:rPr>
        <w:tab/>
      </w:r>
      <w:r w:rsidRPr="00EF2087">
        <w:rPr>
          <w:rFonts w:eastAsia="Times New Roman" w:cs="Times New Roman"/>
          <w:sz w:val="20"/>
          <w:szCs w:val="20"/>
          <w:lang w:eastAsia="de-DE"/>
        </w:rPr>
        <w:tab/>
      </w:r>
      <w:r w:rsidRPr="00EF2087">
        <w:rPr>
          <w:rFonts w:eastAsia="Times New Roman" w:cs="Times New Roman"/>
          <w:sz w:val="20"/>
          <w:szCs w:val="20"/>
          <w:lang w:eastAsia="de-DE"/>
        </w:rPr>
        <w:tab/>
      </w:r>
      <w:r w:rsidRPr="00EF2087">
        <w:rPr>
          <w:rFonts w:eastAsia="Times New Roman" w:cs="Times New Roman"/>
          <w:sz w:val="20"/>
          <w:szCs w:val="20"/>
          <w:lang w:eastAsia="de-DE"/>
        </w:rPr>
        <w:tab/>
        <w:t xml:space="preserve">   </w:t>
      </w:r>
      <w:r w:rsidRPr="00EF2087">
        <w:rPr>
          <w:rFonts w:eastAsia="Times New Roman" w:cs="Times New Roman"/>
          <w:sz w:val="20"/>
          <w:szCs w:val="20"/>
          <w:lang w:eastAsia="de-DE"/>
        </w:rPr>
        <w:tab/>
        <w:t xml:space="preserve">        </w:t>
      </w:r>
      <w:r w:rsidRPr="00EF2087">
        <w:rPr>
          <w:rFonts w:eastAsia="Times New Roman" w:cs="Times New Roman"/>
          <w:sz w:val="20"/>
          <w:szCs w:val="20"/>
          <w:lang w:eastAsia="de-DE"/>
        </w:rPr>
        <w:tab/>
        <w:t xml:space="preserve">    </w:t>
      </w:r>
      <w:r w:rsidRPr="00EF2087">
        <w:rPr>
          <w:rFonts w:eastAsia="Times New Roman" w:cs="Times New Roman"/>
          <w:sz w:val="20"/>
          <w:szCs w:val="20"/>
          <w:lang w:eastAsia="de-DE"/>
        </w:rPr>
        <w:tab/>
        <w:t xml:space="preserve">               </w:t>
      </w:r>
      <w:r w:rsidR="00861622" w:rsidRPr="00EF2087">
        <w:rPr>
          <w:rFonts w:eastAsia="Times New Roman" w:cs="Times New Roman"/>
          <w:sz w:val="20"/>
          <w:szCs w:val="20"/>
          <w:lang w:eastAsia="de-DE"/>
        </w:rPr>
        <w:t xml:space="preserve">            </w:t>
      </w:r>
      <w:r w:rsidRPr="00EF2087">
        <w:rPr>
          <w:rFonts w:eastAsia="Times New Roman" w:cs="Times New Roman"/>
          <w:sz w:val="20"/>
          <w:szCs w:val="20"/>
          <w:lang w:eastAsia="de-DE"/>
        </w:rPr>
        <w:t>(</w:t>
      </w:r>
      <w:r w:rsidR="0004522E" w:rsidRPr="00EF2087">
        <w:rPr>
          <w:rFonts w:eastAsia="Times New Roman" w:cs="Times New Roman"/>
          <w:sz w:val="20"/>
          <w:szCs w:val="20"/>
          <w:lang w:eastAsia="de-DE"/>
        </w:rPr>
        <w:t>S16</w:t>
      </w:r>
      <w:r w:rsidRPr="00EF2087">
        <w:rPr>
          <w:rFonts w:eastAsia="Times New Roman" w:cs="Times New Roman"/>
          <w:sz w:val="20"/>
          <w:szCs w:val="20"/>
          <w:lang w:eastAsia="de-DE"/>
        </w:rPr>
        <w:t>)</w:t>
      </w:r>
    </w:p>
    <w:p w14:paraId="0B1313DA" w14:textId="77777777" w:rsidR="00230736" w:rsidRPr="00EF2087" w:rsidRDefault="00230736" w:rsidP="00230736">
      <w:pPr>
        <w:tabs>
          <w:tab w:val="num" w:pos="1440"/>
        </w:tabs>
        <w:spacing w:before="0" w:after="0" w:line="360" w:lineRule="auto"/>
        <w:jc w:val="both"/>
        <w:rPr>
          <w:rFonts w:eastAsia="Times New Roman" w:cs="Times New Roman"/>
          <w:sz w:val="20"/>
          <w:szCs w:val="24"/>
          <w:lang w:eastAsia="de-DE"/>
        </w:rPr>
      </w:pPr>
    </w:p>
    <w:p w14:paraId="75ED5601" w14:textId="6A98ACC4" w:rsidR="00230736" w:rsidRPr="00EF2087" w:rsidRDefault="00230736" w:rsidP="00230736">
      <w:pPr>
        <w:tabs>
          <w:tab w:val="num" w:pos="1440"/>
        </w:tabs>
        <w:spacing w:before="0" w:after="0" w:line="360" w:lineRule="auto"/>
        <w:jc w:val="both"/>
        <w:rPr>
          <w:rFonts w:eastAsia="Times New Roman" w:cs="Times New Roman"/>
          <w:sz w:val="20"/>
          <w:szCs w:val="24"/>
          <w:lang w:eastAsia="de-DE"/>
        </w:rPr>
      </w:pPr>
      <w:r w:rsidRPr="00EF2087">
        <w:rPr>
          <w:rFonts w:eastAsia="Times New Roman" w:cs="Times New Roman"/>
          <w:sz w:val="20"/>
          <w:szCs w:val="24"/>
          <w:lang w:eastAsia="de-DE"/>
        </w:rPr>
        <w:t>where</w:t>
      </w:r>
      <w:r w:rsidRPr="00EF2087">
        <w:rPr>
          <w:rFonts w:ascii="Cambria Math" w:eastAsia="Times New Roman" w:hAnsi="Cambria Math" w:cs="Times New Roman"/>
          <w:i/>
          <w:sz w:val="20"/>
          <w:szCs w:val="20"/>
          <w:lang w:eastAsia="de-DE"/>
        </w:rPr>
        <w:t xml:space="preserve"> </w:t>
      </w:r>
      <m:oMath>
        <m:r>
          <w:rPr>
            <w:rFonts w:ascii="Cambria Math" w:eastAsia="Times New Roman" w:hAnsi="Cambria Math" w:cs="Times New Roman"/>
            <w:sz w:val="20"/>
            <w:szCs w:val="20"/>
            <w:lang w:eastAsia="de-DE"/>
          </w:rPr>
          <m:t>ζ</m:t>
        </m:r>
      </m:oMath>
      <w:r w:rsidRPr="00EF2087">
        <w:rPr>
          <w:rFonts w:ascii="Cambria Math" w:eastAsia="Times New Roman" w:hAnsi="Cambria Math" w:cs="Times New Roman"/>
          <w:i/>
          <w:sz w:val="20"/>
          <w:szCs w:val="20"/>
          <w:lang w:eastAsia="de-DE"/>
        </w:rPr>
        <w:t xml:space="preserve"> </w:t>
      </w:r>
      <w:r w:rsidRPr="00EF2087">
        <w:rPr>
          <w:rFonts w:eastAsia="Times New Roman" w:cs="Times New Roman"/>
          <w:sz w:val="20"/>
          <w:szCs w:val="24"/>
          <w:lang w:eastAsia="de-DE"/>
        </w:rPr>
        <w:t xml:space="preserve">is defined as a size distribution slope parameter. </w:t>
      </w:r>
    </w:p>
    <w:p w14:paraId="531EEC3A" w14:textId="7E28DBC7" w:rsidR="00DA2897" w:rsidRPr="00EF2087" w:rsidRDefault="006E1826" w:rsidP="00230736">
      <w:pPr>
        <w:tabs>
          <w:tab w:val="num" w:pos="1440"/>
        </w:tabs>
        <w:spacing w:before="0" w:after="0" w:line="360" w:lineRule="auto"/>
        <w:jc w:val="both"/>
        <w:rPr>
          <w:rFonts w:eastAsia="Times New Roman" w:cs="Times New Roman"/>
          <w:sz w:val="20"/>
          <w:szCs w:val="24"/>
          <w:lang w:eastAsia="de-DE"/>
        </w:rPr>
      </w:pPr>
      <w:r w:rsidRPr="00EF2087">
        <w:rPr>
          <w:rFonts w:eastAsia="Times New Roman" w:cs="Times New Roman"/>
          <w:noProof/>
          <w:sz w:val="20"/>
          <w:szCs w:val="24"/>
          <w:lang w:eastAsia="de-DE"/>
        </w:rPr>
        <w:drawing>
          <wp:anchor distT="0" distB="0" distL="114300" distR="114300" simplePos="0" relativeHeight="251658244" behindDoc="0" locked="0" layoutInCell="1" allowOverlap="1" wp14:anchorId="4FFB4A53" wp14:editId="6CF4E499">
            <wp:simplePos x="0" y="0"/>
            <wp:positionH relativeFrom="column">
              <wp:posOffset>0</wp:posOffset>
            </wp:positionH>
            <wp:positionV relativeFrom="paragraph">
              <wp:posOffset>111125</wp:posOffset>
            </wp:positionV>
            <wp:extent cx="6188710" cy="2277745"/>
            <wp:effectExtent l="0" t="0" r="0" b="0"/>
            <wp:wrapTopAndBottom/>
            <wp:docPr id="800017402" name="Picture 3" descr="A graph of a solu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0017402" name="Picture 3" descr="A graph of a solution&#10;&#10;Description automatically generated"/>
                    <pic:cNvPicPr/>
                  </pic:nvPicPr>
                  <pic:blipFill>
                    <a:blip r:embed="rId11" cstate="print">
                      <a:extLst>
                        <a:ext uri="{28A0092B-C50C-407E-A947-70E740481C1C}">
                          <a14:useLocalDpi xmlns:a14="http://schemas.microsoft.com/office/drawing/2010/main" val="0"/>
                        </a:ext>
                      </a:extLst>
                    </a:blip>
                    <a:stretch>
                      <a:fillRect/>
                    </a:stretch>
                  </pic:blipFill>
                  <pic:spPr>
                    <a:xfrm>
                      <a:off x="0" y="0"/>
                      <a:ext cx="6188710" cy="2277745"/>
                    </a:xfrm>
                    <a:prstGeom prst="rect">
                      <a:avLst/>
                    </a:prstGeom>
                  </pic:spPr>
                </pic:pic>
              </a:graphicData>
            </a:graphic>
            <wp14:sizeRelH relativeFrom="page">
              <wp14:pctWidth>0</wp14:pctWidth>
            </wp14:sizeRelH>
            <wp14:sizeRelV relativeFrom="page">
              <wp14:pctHeight>0</wp14:pctHeight>
            </wp14:sizeRelV>
          </wp:anchor>
        </w:drawing>
      </w:r>
    </w:p>
    <w:p w14:paraId="2D094CF7" w14:textId="6806D70C" w:rsidR="00230736" w:rsidRPr="00EF2087" w:rsidRDefault="00D01923" w:rsidP="00230736">
      <w:pPr>
        <w:tabs>
          <w:tab w:val="num" w:pos="1440"/>
        </w:tabs>
        <w:spacing w:before="0" w:after="0" w:line="360" w:lineRule="auto"/>
        <w:jc w:val="both"/>
        <w:rPr>
          <w:rFonts w:eastAsia="Times New Roman" w:cs="Times New Roman"/>
          <w:b/>
          <w:bCs/>
          <w:sz w:val="18"/>
          <w:szCs w:val="18"/>
          <w:lang w:eastAsia="de-DE"/>
        </w:rPr>
      </w:pPr>
      <w:r w:rsidRPr="00EF2087">
        <w:rPr>
          <w:rFonts w:eastAsia="Times New Roman" w:cs="Times New Roman"/>
          <w:b/>
          <w:bCs/>
          <w:sz w:val="18"/>
          <w:szCs w:val="18"/>
          <w:lang w:eastAsia="de-DE"/>
        </w:rPr>
        <w:t>Figure S</w:t>
      </w:r>
      <w:r w:rsidR="009C4484" w:rsidRPr="00EF2087">
        <w:rPr>
          <w:rFonts w:eastAsia="Times New Roman" w:cs="Times New Roman"/>
          <w:b/>
          <w:bCs/>
          <w:sz w:val="18"/>
          <w:szCs w:val="18"/>
          <w:lang w:eastAsia="de-DE"/>
        </w:rPr>
        <w:t>3</w:t>
      </w:r>
      <w:r w:rsidR="00230736" w:rsidRPr="00EF2087">
        <w:rPr>
          <w:rFonts w:eastAsia="Times New Roman" w:cs="Times New Roman"/>
          <w:b/>
          <w:bCs/>
          <w:sz w:val="18"/>
          <w:szCs w:val="18"/>
          <w:lang w:eastAsia="de-DE"/>
        </w:rPr>
        <w:t>: Comparison of the K15 approximation of PDF integration versus full (analytical) solution for the three particle modes as outlined in Table</w:t>
      </w:r>
      <w:r w:rsidR="00880D40" w:rsidRPr="00EF2087">
        <w:rPr>
          <w:rFonts w:eastAsia="Times New Roman" w:cs="Times New Roman"/>
          <w:b/>
          <w:bCs/>
          <w:sz w:val="18"/>
          <w:szCs w:val="18"/>
          <w:lang w:eastAsia="de-DE"/>
        </w:rPr>
        <w:t>. 1 of the main text.</w:t>
      </w:r>
      <w:r w:rsidR="00230736" w:rsidRPr="00EF2087">
        <w:rPr>
          <w:rFonts w:eastAsia="Times New Roman" w:cs="Times New Roman"/>
          <w:b/>
          <w:bCs/>
          <w:sz w:val="18"/>
          <w:szCs w:val="18"/>
          <w:lang w:eastAsia="de-DE"/>
        </w:rPr>
        <w:t xml:space="preserve"> </w:t>
      </w:r>
    </w:p>
    <w:p w14:paraId="58DA6916" w14:textId="77777777" w:rsidR="00230736" w:rsidRPr="00EF2087" w:rsidRDefault="00230736" w:rsidP="00230736">
      <w:pPr>
        <w:tabs>
          <w:tab w:val="num" w:pos="1440"/>
        </w:tabs>
        <w:spacing w:before="0" w:after="0" w:line="360" w:lineRule="auto"/>
        <w:jc w:val="both"/>
        <w:rPr>
          <w:rFonts w:eastAsia="Times New Roman" w:cs="Times New Roman"/>
          <w:sz w:val="20"/>
          <w:szCs w:val="24"/>
          <w:lang w:eastAsia="de-DE"/>
        </w:rPr>
      </w:pPr>
    </w:p>
    <w:p w14:paraId="4DFE4429" w14:textId="2056E2F7" w:rsidR="00230736" w:rsidRPr="00EF2087" w:rsidRDefault="008829C4" w:rsidP="00230736">
      <w:pPr>
        <w:tabs>
          <w:tab w:val="num" w:pos="1440"/>
        </w:tabs>
        <w:spacing w:before="0" w:after="0" w:line="360" w:lineRule="auto"/>
        <w:jc w:val="both"/>
        <w:rPr>
          <w:rFonts w:eastAsia="Times New Roman" w:cs="Times New Roman"/>
          <w:sz w:val="20"/>
          <w:szCs w:val="24"/>
          <w:lang w:eastAsia="de-DE"/>
        </w:rPr>
      </w:pPr>
      <w:r w:rsidRPr="00EF2087">
        <w:rPr>
          <w:rFonts w:eastAsia="Times New Roman" w:cs="Times New Roman"/>
          <w:sz w:val="20"/>
          <w:szCs w:val="24"/>
          <w:lang w:eastAsia="de-DE"/>
        </w:rPr>
        <w:t>Fig. S</w:t>
      </w:r>
      <w:r w:rsidR="009C4484" w:rsidRPr="00EF2087">
        <w:rPr>
          <w:rFonts w:eastAsia="Times New Roman" w:cs="Times New Roman"/>
          <w:sz w:val="20"/>
          <w:szCs w:val="24"/>
          <w:lang w:eastAsia="de-DE"/>
        </w:rPr>
        <w:t>3</w:t>
      </w:r>
      <w:r w:rsidRPr="00EF2087">
        <w:rPr>
          <w:rFonts w:eastAsia="Times New Roman" w:cs="Times New Roman"/>
          <w:sz w:val="20"/>
          <w:szCs w:val="24"/>
          <w:lang w:eastAsia="de-DE"/>
        </w:rPr>
        <w:t xml:space="preserve"> </w:t>
      </w:r>
      <w:r w:rsidR="00230736" w:rsidRPr="00EF2087">
        <w:rPr>
          <w:rFonts w:eastAsia="Times New Roman" w:cs="Times New Roman"/>
          <w:sz w:val="20"/>
          <w:szCs w:val="24"/>
          <w:lang w:eastAsia="de-DE"/>
        </w:rPr>
        <w:t xml:space="preserve">shows the agreement between </w:t>
      </w:r>
      <w:r w:rsidR="00E65CCA" w:rsidRPr="00EF2087">
        <w:rPr>
          <w:rFonts w:eastAsia="Times New Roman" w:cs="Times New Roman"/>
          <w:sz w:val="20"/>
          <w:szCs w:val="24"/>
          <w:lang w:eastAsia="de-DE"/>
        </w:rPr>
        <w:t xml:space="preserve">Eq. </w:t>
      </w:r>
      <w:r w:rsidR="009C4484" w:rsidRPr="00EF2087">
        <w:rPr>
          <w:rFonts w:eastAsia="Times New Roman" w:cs="Times New Roman"/>
          <w:sz w:val="20"/>
          <w:szCs w:val="24"/>
          <w:lang w:eastAsia="de-DE"/>
        </w:rPr>
        <w:t>(S15)</w:t>
      </w:r>
      <w:r w:rsidR="00230736" w:rsidRPr="00EF2087">
        <w:rPr>
          <w:rFonts w:eastAsia="Times New Roman" w:cs="Times New Roman"/>
          <w:sz w:val="20"/>
          <w:szCs w:val="24"/>
          <w:lang w:eastAsia="de-DE"/>
        </w:rPr>
        <w:t xml:space="preserve"> and </w:t>
      </w:r>
      <w:r w:rsidR="00E65CCA" w:rsidRPr="00EF2087">
        <w:rPr>
          <w:rFonts w:eastAsia="Times New Roman" w:cs="Times New Roman"/>
          <w:sz w:val="20"/>
          <w:szCs w:val="24"/>
          <w:lang w:eastAsia="de-DE"/>
        </w:rPr>
        <w:t xml:space="preserve">Eq. </w:t>
      </w:r>
      <w:r w:rsidR="009C4484" w:rsidRPr="00EF2087">
        <w:rPr>
          <w:rFonts w:eastAsia="Times New Roman" w:cs="Times New Roman"/>
          <w:sz w:val="20"/>
          <w:szCs w:val="24"/>
          <w:lang w:eastAsia="de-DE"/>
        </w:rPr>
        <w:t>(S16)</w:t>
      </w:r>
      <w:r w:rsidR="00230736" w:rsidRPr="00EF2087">
        <w:rPr>
          <w:rFonts w:eastAsia="Times New Roman" w:cs="Times New Roman"/>
          <w:sz w:val="20"/>
          <w:szCs w:val="24"/>
          <w:lang w:eastAsia="de-DE"/>
        </w:rPr>
        <w:t xml:space="preserve">. Using the particle types outlined in </w:t>
      </w:r>
      <w:r w:rsidR="004B0CBA" w:rsidRPr="00EF2087">
        <w:rPr>
          <w:rFonts w:eastAsia="Times New Roman" w:cs="Times New Roman"/>
          <w:sz w:val="20"/>
          <w:szCs w:val="24"/>
          <w:lang w:eastAsia="de-DE"/>
        </w:rPr>
        <w:t>Table. 1 of the main text</w:t>
      </w:r>
      <w:r w:rsidR="00230736" w:rsidRPr="00EF2087">
        <w:rPr>
          <w:rFonts w:eastAsia="Times New Roman" w:cs="Times New Roman"/>
          <w:sz w:val="20"/>
          <w:szCs w:val="24"/>
          <w:lang w:eastAsia="de-DE"/>
        </w:rPr>
        <w:t>, we find that for nvPM and ambient particle modes, the K15 approximation is valid for estimates above a supersaturation of ~ 10%. Below this value, the K15 approximation systematically overpredicts activated number concentrations. For the transition and soot-poor regimes</w:t>
      </w:r>
      <w:r w:rsidR="006821F1" w:rsidRPr="00EF2087">
        <w:rPr>
          <w:rFonts w:eastAsia="Times New Roman" w:cs="Times New Roman"/>
          <w:sz w:val="20"/>
          <w:szCs w:val="24"/>
          <w:lang w:eastAsia="de-DE"/>
        </w:rPr>
        <w:t xml:space="preserve">, </w:t>
      </w:r>
      <w:r w:rsidR="00230736" w:rsidRPr="00EF2087">
        <w:rPr>
          <w:rFonts w:eastAsia="Times New Roman" w:cs="Times New Roman"/>
          <w:sz w:val="20"/>
          <w:szCs w:val="24"/>
          <w:lang w:eastAsia="de-DE"/>
        </w:rPr>
        <w:t xml:space="preserve">discrepancy between the K15 approximation and the full solution is more prominent, and agreement is only achieved </w:t>
      </w:r>
      <w:r w:rsidR="009C01D7" w:rsidRPr="00EF2087">
        <w:rPr>
          <w:rFonts w:eastAsia="Times New Roman" w:cs="Times New Roman"/>
          <w:sz w:val="20"/>
          <w:szCs w:val="24"/>
          <w:lang w:eastAsia="de-DE"/>
        </w:rPr>
        <w:t>for</w:t>
      </w:r>
      <w:r w:rsidR="00230736" w:rsidRPr="00EF2087">
        <w:rPr>
          <w:rFonts w:eastAsia="Times New Roman" w:cs="Times New Roman"/>
          <w:sz w:val="20"/>
          <w:szCs w:val="24"/>
          <w:lang w:eastAsia="de-DE"/>
        </w:rPr>
        <w:t xml:space="preserve"> supersaturations </w:t>
      </w:r>
      <w:r w:rsidR="00FD2261" w:rsidRPr="00EF2087">
        <w:rPr>
          <w:rFonts w:eastAsia="Times New Roman" w:cs="Times New Roman"/>
          <w:sz w:val="20"/>
          <w:szCs w:val="24"/>
          <w:lang w:eastAsia="de-DE"/>
        </w:rPr>
        <w:t>exceeding</w:t>
      </w:r>
      <w:r w:rsidR="00230736" w:rsidRPr="00EF2087">
        <w:rPr>
          <w:rFonts w:eastAsia="Times New Roman" w:cs="Times New Roman"/>
          <w:sz w:val="20"/>
          <w:szCs w:val="24"/>
          <w:lang w:eastAsia="de-DE"/>
        </w:rPr>
        <w:t xml:space="preserve"> ~ 20%. For this reason, we choose to use the full solution in our extended K15 model simulations. </w:t>
      </w:r>
    </w:p>
    <w:p w14:paraId="2E89CA90" w14:textId="77777777" w:rsidR="00230736" w:rsidRPr="00EF2087" w:rsidRDefault="00230736" w:rsidP="00230736">
      <w:pPr>
        <w:spacing w:before="0" w:after="0" w:line="360" w:lineRule="auto"/>
        <w:jc w:val="both"/>
        <w:rPr>
          <w:rFonts w:eastAsia="Times New Roman" w:cs="Times New Roman"/>
          <w:iCs/>
          <w:sz w:val="20"/>
          <w:szCs w:val="20"/>
          <w:lang w:eastAsia="de-DE"/>
        </w:rPr>
      </w:pPr>
    </w:p>
    <w:p w14:paraId="799D8E1B" w14:textId="77777777" w:rsidR="00230736" w:rsidRPr="00EF2087" w:rsidRDefault="00230736" w:rsidP="00230736"/>
    <w:p w14:paraId="25089BA8" w14:textId="77777777" w:rsidR="00230736" w:rsidRPr="00EF2087" w:rsidRDefault="00230736" w:rsidP="00230736"/>
    <w:p w14:paraId="6F49744B" w14:textId="77777777" w:rsidR="00832257" w:rsidRPr="00EF2087" w:rsidRDefault="00832257" w:rsidP="00230736"/>
    <w:p w14:paraId="119985B4" w14:textId="77777777" w:rsidR="00832257" w:rsidRPr="00EF2087" w:rsidRDefault="00832257" w:rsidP="00230736"/>
    <w:p w14:paraId="5CD4DB5C" w14:textId="77777777" w:rsidR="00260A70" w:rsidRPr="00EF2087" w:rsidRDefault="00260A70" w:rsidP="00260A70">
      <w:pPr>
        <w:pStyle w:val="Heading1"/>
        <w:numPr>
          <w:ilvl w:val="0"/>
          <w:numId w:val="0"/>
        </w:numPr>
        <w:jc w:val="both"/>
        <w:rPr>
          <w:rFonts w:ascii="Cambria Math" w:hAnsi="Cambria Math" w:cs="Times New Roman"/>
          <w:sz w:val="20"/>
          <w:szCs w:val="20"/>
        </w:rPr>
      </w:pPr>
      <w:bookmarkStart w:id="6" w:name="_Toc190431263"/>
      <w:r w:rsidRPr="00EF2087">
        <w:rPr>
          <w:rFonts w:cs="Times New Roman"/>
          <w:sz w:val="20"/>
          <w:szCs w:val="20"/>
        </w:rPr>
        <w:lastRenderedPageBreak/>
        <w:t>S7 K15 model extension: numerical treatment of κ-Köhler theory</w:t>
      </w:r>
      <w:bookmarkEnd w:id="6"/>
    </w:p>
    <w:p w14:paraId="6CF0516E" w14:textId="44DF4E00" w:rsidR="00260A70" w:rsidRPr="00EF2087" w:rsidRDefault="00260A70" w:rsidP="00260A70">
      <w:pPr>
        <w:tabs>
          <w:tab w:val="num" w:pos="1440"/>
        </w:tabs>
        <w:spacing w:before="0" w:after="0" w:line="360" w:lineRule="auto"/>
        <w:jc w:val="both"/>
        <w:rPr>
          <w:rFonts w:eastAsia="Times New Roman" w:cs="Times New Roman"/>
          <w:sz w:val="20"/>
          <w:szCs w:val="20"/>
          <w:lang w:eastAsia="de-DE"/>
        </w:rPr>
      </w:pPr>
      <w:r w:rsidRPr="00EF2087">
        <w:rPr>
          <w:rFonts w:eastAsia="Times New Roman" w:cs="Times New Roman"/>
          <w:sz w:val="20"/>
          <w:szCs w:val="20"/>
          <w:lang w:eastAsia="de-DE"/>
        </w:rPr>
        <w:t>In the K15 model, the authors estimate</w:t>
      </w:r>
      <m:oMath>
        <m:sSub>
          <m:sSubPr>
            <m:ctrlPr>
              <w:rPr>
                <w:rFonts w:ascii="Cambria Math" w:eastAsia="Times New Roman" w:hAnsi="Cambria Math" w:cs="Times New Roman"/>
                <w:i/>
                <w:iCs/>
                <w:sz w:val="20"/>
                <w:szCs w:val="20"/>
                <w:lang w:eastAsia="de-DE"/>
              </w:rPr>
            </m:ctrlPr>
          </m:sSubPr>
          <m:e>
            <m:r>
              <w:rPr>
                <w:rFonts w:ascii="Cambria Math" w:eastAsia="Times New Roman" w:hAnsi="Cambria Math" w:cs="Times New Roman"/>
                <w:sz w:val="20"/>
                <w:szCs w:val="20"/>
                <w:lang w:eastAsia="de-DE"/>
              </w:rPr>
              <m:t xml:space="preserve"> S</m:t>
            </m:r>
          </m:e>
          <m:sub>
            <m:r>
              <m:rPr>
                <m:sty m:val="p"/>
              </m:rPr>
              <w:rPr>
                <w:rFonts w:ascii="Cambria Math" w:eastAsia="Times New Roman" w:hAnsi="Cambria Math" w:cs="Times New Roman"/>
                <w:sz w:val="20"/>
                <w:szCs w:val="20"/>
                <w:lang w:eastAsia="de-DE"/>
              </w:rPr>
              <m:t>v,  c</m:t>
            </m:r>
          </m:sub>
        </m:sSub>
        <m:d>
          <m:dPr>
            <m:ctrlPr>
              <w:rPr>
                <w:rFonts w:ascii="Cambria Math" w:eastAsia="Times New Roman" w:hAnsi="Cambria Math" w:cs="Times New Roman"/>
                <w:i/>
                <w:sz w:val="20"/>
                <w:szCs w:val="20"/>
                <w:lang w:eastAsia="de-DE"/>
              </w:rPr>
            </m:ctrlPr>
          </m:dPr>
          <m:e>
            <m:r>
              <w:rPr>
                <w:rFonts w:ascii="Cambria Math" w:eastAsia="Times New Roman" w:hAnsi="Cambria Math" w:cs="Times New Roman"/>
                <w:sz w:val="20"/>
                <w:szCs w:val="20"/>
                <w:lang w:eastAsia="de-DE"/>
              </w:rPr>
              <m:t xml:space="preserve">T, </m:t>
            </m:r>
            <m:sSub>
              <m:sSubPr>
                <m:ctrlPr>
                  <w:rPr>
                    <w:rFonts w:ascii="Cambria Math" w:eastAsia="Times New Roman" w:hAnsi="Cambria Math" w:cs="Times New Roman"/>
                    <w:i/>
                    <w:iCs/>
                    <w:sz w:val="20"/>
                    <w:szCs w:val="20"/>
                    <w:lang w:eastAsia="de-DE"/>
                  </w:rPr>
                </m:ctrlPr>
              </m:sSubPr>
              <m:e>
                <m:r>
                  <w:rPr>
                    <w:rFonts w:ascii="Cambria Math" w:eastAsia="Times New Roman" w:hAnsi="Cambria Math" w:cs="Times New Roman"/>
                    <w:sz w:val="20"/>
                    <w:szCs w:val="20"/>
                    <w:lang w:eastAsia="de-DE"/>
                  </w:rPr>
                  <m:t>d</m:t>
                </m:r>
              </m:e>
              <m:sub>
                <m:r>
                  <m:rPr>
                    <m:sty m:val="p"/>
                  </m:rPr>
                  <w:rPr>
                    <w:rFonts w:ascii="Cambria Math" w:eastAsia="Times New Roman" w:hAnsi="Cambria Math" w:cs="Times New Roman"/>
                    <w:sz w:val="20"/>
                    <w:szCs w:val="20"/>
                    <w:lang w:eastAsia="de-DE"/>
                  </w:rPr>
                  <m:t>d</m:t>
                </m:r>
              </m:sub>
            </m:sSub>
            <m:r>
              <w:rPr>
                <w:rFonts w:ascii="Cambria Math" w:eastAsia="Times New Roman" w:hAnsi="Cambria Math" w:cs="Times New Roman"/>
                <w:sz w:val="20"/>
                <w:szCs w:val="20"/>
                <w:lang w:eastAsia="de-DE"/>
              </w:rPr>
              <m:t>, κ</m:t>
            </m:r>
          </m:e>
        </m:d>
      </m:oMath>
      <w:r w:rsidRPr="00EF2087">
        <w:rPr>
          <w:rFonts w:eastAsia="Times New Roman" w:cs="Times New Roman"/>
          <w:sz w:val="20"/>
          <w:szCs w:val="20"/>
          <w:lang w:eastAsia="de-DE"/>
        </w:rPr>
        <w:t xml:space="preserve"> using an approximate analytical solution derived from</w:t>
      </w:r>
      <w:r w:rsidR="00193807" w:rsidRPr="00EF2087">
        <w:rPr>
          <w:rFonts w:eastAsia="Times New Roman" w:cs="Times New Roman"/>
          <w:sz w:val="20"/>
          <w:szCs w:val="20"/>
          <w:lang w:eastAsia="de-DE"/>
        </w:rPr>
        <w:t xml:space="preserve"> </w:t>
      </w:r>
      <w:r w:rsidR="00193807" w:rsidRPr="00EF2087">
        <w:rPr>
          <w:rFonts w:cs="Times New Roman"/>
          <w:iCs/>
          <w:sz w:val="20"/>
          <w:szCs w:val="20"/>
          <w:lang w:eastAsia="de-DE"/>
        </w:rPr>
        <w:t xml:space="preserve">Eq. </w:t>
      </w:r>
      <w:r w:rsidR="00D74B23" w:rsidRPr="00EF2087">
        <w:rPr>
          <w:rFonts w:cs="Times New Roman"/>
          <w:iCs/>
          <w:sz w:val="20"/>
          <w:szCs w:val="20"/>
          <w:lang w:eastAsia="de-DE"/>
        </w:rPr>
        <w:t xml:space="preserve">(7) </w:t>
      </w:r>
      <w:r w:rsidR="00E45687" w:rsidRPr="00EF2087">
        <w:rPr>
          <w:rFonts w:cs="Times New Roman"/>
          <w:iCs/>
          <w:sz w:val="20"/>
          <w:szCs w:val="20"/>
          <w:lang w:eastAsia="de-DE"/>
        </w:rPr>
        <w:t>in</w:t>
      </w:r>
      <w:r w:rsidR="00D74B23" w:rsidRPr="00EF2087">
        <w:rPr>
          <w:rFonts w:cs="Times New Roman"/>
          <w:iCs/>
          <w:sz w:val="20"/>
          <w:szCs w:val="20"/>
          <w:lang w:eastAsia="de-DE"/>
        </w:rPr>
        <w:t xml:space="preserve"> the main text</w:t>
      </w:r>
      <w:r w:rsidRPr="00EF2087">
        <w:rPr>
          <w:rFonts w:eastAsia="Times New Roman" w:cs="Times New Roman"/>
          <w:sz w:val="20"/>
          <w:szCs w:val="20"/>
          <w:lang w:eastAsia="de-DE"/>
        </w:rPr>
        <w:t>, which takes the form</w:t>
      </w:r>
    </w:p>
    <w:p w14:paraId="5A70D036" w14:textId="048BB269" w:rsidR="00260A70" w:rsidRPr="00EF2087" w:rsidRDefault="00543923" w:rsidP="00260A70">
      <w:pPr>
        <w:spacing w:before="0" w:after="0" w:line="360" w:lineRule="auto"/>
        <w:jc w:val="both"/>
        <w:rPr>
          <w:rFonts w:eastAsia="Times New Roman" w:cs="Times New Roman"/>
          <w:sz w:val="20"/>
          <w:szCs w:val="20"/>
          <w:lang w:eastAsia="de-DE"/>
        </w:rPr>
      </w:pPr>
      <m:oMath>
        <m:func>
          <m:funcPr>
            <m:ctrlPr>
              <w:rPr>
                <w:rFonts w:ascii="Cambria Math" w:eastAsia="Times New Roman" w:hAnsi="Cambria Math" w:cs="Times New Roman"/>
                <w:i/>
                <w:iCs/>
                <w:sz w:val="20"/>
                <w:szCs w:val="20"/>
                <w:lang w:eastAsia="de-DE"/>
              </w:rPr>
            </m:ctrlPr>
          </m:funcPr>
          <m:fName>
            <m:r>
              <m:rPr>
                <m:sty m:val="p"/>
              </m:rPr>
              <w:rPr>
                <w:rFonts w:ascii="Cambria Math" w:eastAsia="Times New Roman" w:hAnsi="Cambria Math" w:cs="Times New Roman"/>
                <w:sz w:val="20"/>
                <w:szCs w:val="20"/>
                <w:lang w:eastAsia="de-DE"/>
              </w:rPr>
              <m:t>ln</m:t>
            </m:r>
          </m:fName>
          <m:e>
            <m:sSub>
              <m:sSubPr>
                <m:ctrlPr>
                  <w:rPr>
                    <w:rFonts w:ascii="Cambria Math" w:eastAsia="Times New Roman" w:hAnsi="Cambria Math" w:cs="Times New Roman"/>
                    <w:i/>
                    <w:iCs/>
                    <w:sz w:val="20"/>
                    <w:szCs w:val="20"/>
                    <w:lang w:eastAsia="de-DE"/>
                  </w:rPr>
                </m:ctrlPr>
              </m:sSubPr>
              <m:e>
                <m:r>
                  <w:rPr>
                    <w:rFonts w:ascii="Cambria Math" w:eastAsia="Times New Roman" w:hAnsi="Cambria Math" w:cs="Times New Roman"/>
                    <w:sz w:val="20"/>
                    <w:szCs w:val="20"/>
                    <w:lang w:eastAsia="de-DE"/>
                  </w:rPr>
                  <m:t>S</m:t>
                </m:r>
              </m:e>
              <m:sub>
                <m:r>
                  <m:rPr>
                    <m:sty m:val="p"/>
                  </m:rPr>
                  <w:rPr>
                    <w:rFonts w:ascii="Cambria Math" w:eastAsia="Times New Roman" w:hAnsi="Cambria Math" w:cs="Times New Roman"/>
                    <w:sz w:val="20"/>
                    <w:szCs w:val="20"/>
                    <w:lang w:eastAsia="de-DE"/>
                  </w:rPr>
                  <m:t>v, c</m:t>
                </m:r>
              </m:sub>
            </m:sSub>
          </m:e>
        </m:func>
        <m:r>
          <w:rPr>
            <w:rFonts w:ascii="Cambria Math" w:eastAsia="Times New Roman" w:hAnsi="Cambria Math" w:cs="Times New Roman"/>
            <w:sz w:val="20"/>
            <w:szCs w:val="20"/>
            <w:lang w:eastAsia="de-DE"/>
          </w:rPr>
          <m:t>=</m:t>
        </m:r>
        <m:rad>
          <m:radPr>
            <m:degHide m:val="1"/>
            <m:ctrlPr>
              <w:rPr>
                <w:rFonts w:ascii="Cambria Math" w:eastAsia="Times New Roman" w:hAnsi="Cambria Math" w:cs="Times New Roman"/>
                <w:i/>
                <w:iCs/>
                <w:sz w:val="20"/>
                <w:szCs w:val="20"/>
                <w:lang w:eastAsia="de-DE"/>
              </w:rPr>
            </m:ctrlPr>
          </m:radPr>
          <m:deg/>
          <m:e>
            <m:f>
              <m:fPr>
                <m:ctrlPr>
                  <w:rPr>
                    <w:rFonts w:ascii="Cambria Math" w:eastAsia="Times New Roman" w:hAnsi="Cambria Math" w:cs="Times New Roman"/>
                    <w:i/>
                    <w:iCs/>
                    <w:sz w:val="20"/>
                    <w:szCs w:val="20"/>
                    <w:lang w:eastAsia="de-DE"/>
                  </w:rPr>
                </m:ctrlPr>
              </m:fPr>
              <m:num>
                <m:sSup>
                  <m:sSupPr>
                    <m:ctrlPr>
                      <w:rPr>
                        <w:rFonts w:ascii="Cambria Math" w:eastAsia="Times New Roman" w:hAnsi="Cambria Math" w:cs="Times New Roman"/>
                        <w:i/>
                        <w:iCs/>
                        <w:sz w:val="20"/>
                        <w:szCs w:val="20"/>
                        <w:lang w:eastAsia="de-DE"/>
                      </w:rPr>
                    </m:ctrlPr>
                  </m:sSupPr>
                  <m:e>
                    <m:d>
                      <m:dPr>
                        <m:ctrlPr>
                          <w:rPr>
                            <w:rFonts w:ascii="Cambria Math" w:eastAsia="Times New Roman" w:hAnsi="Cambria Math" w:cs="Times New Roman"/>
                            <w:i/>
                            <w:iCs/>
                            <w:sz w:val="20"/>
                            <w:szCs w:val="20"/>
                            <w:lang w:eastAsia="de-DE"/>
                          </w:rPr>
                        </m:ctrlPr>
                      </m:dPr>
                      <m:e>
                        <m:f>
                          <m:fPr>
                            <m:ctrlPr>
                              <w:rPr>
                                <w:rFonts w:ascii="Cambria Math" w:eastAsia="Times New Roman" w:hAnsi="Cambria Math" w:cs="Times New Roman"/>
                                <w:i/>
                                <w:iCs/>
                                <w:sz w:val="20"/>
                                <w:szCs w:val="20"/>
                                <w:lang w:eastAsia="de-DE"/>
                              </w:rPr>
                            </m:ctrlPr>
                          </m:fPr>
                          <m:num>
                            <m:sSub>
                              <m:sSubPr>
                                <m:ctrlPr>
                                  <w:rPr>
                                    <w:rFonts w:ascii="Cambria Math" w:eastAsia="Times New Roman" w:hAnsi="Cambria Math" w:cs="Times New Roman"/>
                                    <w:i/>
                                    <w:iCs/>
                                    <w:sz w:val="20"/>
                                    <w:szCs w:val="20"/>
                                    <w:lang w:eastAsia="de-DE"/>
                                  </w:rPr>
                                </m:ctrlPr>
                              </m:sSubPr>
                              <m:e>
                                <m:r>
                                  <w:rPr>
                                    <w:rFonts w:ascii="Cambria Math" w:eastAsia="Times New Roman" w:hAnsi="Cambria Math" w:cs="Times New Roman"/>
                                    <w:sz w:val="20"/>
                                    <w:szCs w:val="20"/>
                                    <w:lang w:eastAsia="de-DE"/>
                                  </w:rPr>
                                  <m:t>r</m:t>
                                </m:r>
                              </m:e>
                              <m:sub>
                                <m:r>
                                  <m:rPr>
                                    <m:sty m:val="p"/>
                                  </m:rPr>
                                  <w:rPr>
                                    <w:rFonts w:ascii="Cambria Math" w:eastAsia="Times New Roman" w:hAnsi="Cambria Math" w:cs="Times New Roman"/>
                                    <w:sz w:val="20"/>
                                    <w:szCs w:val="20"/>
                                    <w:lang w:eastAsia="de-DE"/>
                                  </w:rPr>
                                  <m:t>k</m:t>
                                </m:r>
                              </m:sub>
                            </m:sSub>
                          </m:num>
                          <m:den>
                            <m:sSub>
                              <m:sSubPr>
                                <m:ctrlPr>
                                  <w:rPr>
                                    <w:rFonts w:ascii="Cambria Math" w:eastAsia="Times New Roman" w:hAnsi="Cambria Math" w:cs="Times New Roman"/>
                                    <w:i/>
                                    <w:iCs/>
                                    <w:sz w:val="20"/>
                                    <w:szCs w:val="20"/>
                                    <w:lang w:eastAsia="de-DE"/>
                                  </w:rPr>
                                </m:ctrlPr>
                              </m:sSubPr>
                              <m:e>
                                <m:r>
                                  <w:rPr>
                                    <w:rFonts w:ascii="Cambria Math" w:eastAsia="Times New Roman" w:hAnsi="Cambria Math" w:cs="Times New Roman"/>
                                    <w:sz w:val="20"/>
                                    <w:szCs w:val="20"/>
                                    <w:lang w:eastAsia="de-DE"/>
                                  </w:rPr>
                                  <m:t>d</m:t>
                                </m:r>
                              </m:e>
                              <m:sub>
                                <m:r>
                                  <m:rPr>
                                    <m:sty m:val="p"/>
                                  </m:rPr>
                                  <w:rPr>
                                    <w:rFonts w:ascii="Cambria Math" w:eastAsia="Times New Roman" w:hAnsi="Cambria Math" w:cs="Times New Roman"/>
                                    <w:sz w:val="20"/>
                                    <w:szCs w:val="20"/>
                                    <w:lang w:eastAsia="de-DE"/>
                                  </w:rPr>
                                  <m:t>d</m:t>
                                </m:r>
                              </m:sub>
                            </m:sSub>
                          </m:den>
                        </m:f>
                      </m:e>
                    </m:d>
                  </m:e>
                  <m:sup>
                    <m:r>
                      <w:rPr>
                        <w:rFonts w:ascii="Cambria Math" w:eastAsia="Times New Roman" w:hAnsi="Cambria Math" w:cs="Times New Roman"/>
                        <w:sz w:val="20"/>
                        <w:szCs w:val="20"/>
                        <w:lang w:eastAsia="de-DE"/>
                      </w:rPr>
                      <m:t>3</m:t>
                    </m:r>
                  </m:sup>
                </m:sSup>
              </m:num>
              <m:den>
                <m:r>
                  <w:rPr>
                    <w:rFonts w:ascii="Cambria Math" w:eastAsia="Times New Roman" w:hAnsi="Cambria Math" w:cs="Times New Roman"/>
                    <w:sz w:val="20"/>
                    <w:szCs w:val="20"/>
                    <w:lang w:eastAsia="de-DE"/>
                  </w:rPr>
                  <m:t>54κ</m:t>
                </m:r>
              </m:den>
            </m:f>
          </m:e>
        </m:rad>
        <m:r>
          <w:rPr>
            <w:rFonts w:ascii="Cambria Math" w:eastAsia="Times New Roman" w:hAnsi="Cambria Math" w:cs="Times New Roman"/>
            <w:sz w:val="20"/>
            <w:szCs w:val="20"/>
            <w:lang w:eastAsia="de-DE"/>
          </w:rPr>
          <m:t xml:space="preserve">; </m:t>
        </m:r>
        <m:sSub>
          <m:sSubPr>
            <m:ctrlPr>
              <w:rPr>
                <w:rFonts w:ascii="Cambria Math" w:eastAsia="Times New Roman" w:hAnsi="Cambria Math" w:cs="Times New Roman"/>
                <w:i/>
                <w:iCs/>
                <w:sz w:val="20"/>
                <w:szCs w:val="20"/>
                <w:lang w:eastAsia="de-DE"/>
              </w:rPr>
            </m:ctrlPr>
          </m:sSubPr>
          <m:e>
            <m:r>
              <w:rPr>
                <w:rFonts w:ascii="Cambria Math" w:eastAsia="Times New Roman" w:hAnsi="Cambria Math" w:cs="Times New Roman"/>
                <w:sz w:val="20"/>
                <w:szCs w:val="20"/>
                <w:lang w:eastAsia="de-DE"/>
              </w:rPr>
              <m:t>r</m:t>
            </m:r>
          </m:e>
          <m:sub>
            <m:r>
              <m:rPr>
                <m:sty m:val="p"/>
              </m:rPr>
              <w:rPr>
                <w:rFonts w:ascii="Cambria Math" w:eastAsia="Times New Roman" w:hAnsi="Cambria Math" w:cs="Times New Roman"/>
                <w:sz w:val="20"/>
                <w:szCs w:val="20"/>
                <w:lang w:eastAsia="de-DE"/>
              </w:rPr>
              <m:t>k</m:t>
            </m:r>
          </m:sub>
        </m:sSub>
        <m:r>
          <w:rPr>
            <w:rFonts w:ascii="Cambria Math" w:eastAsia="Times New Roman" w:hAnsi="Cambria Math" w:cs="Times New Roman"/>
            <w:sz w:val="20"/>
            <w:szCs w:val="20"/>
            <w:lang w:eastAsia="de-DE"/>
          </w:rPr>
          <m:t>=</m:t>
        </m:r>
        <m:f>
          <m:fPr>
            <m:ctrlPr>
              <w:rPr>
                <w:rFonts w:ascii="Cambria Math" w:eastAsia="Times New Roman" w:hAnsi="Cambria Math" w:cs="Times New Roman"/>
                <w:i/>
                <w:iCs/>
                <w:sz w:val="20"/>
                <w:szCs w:val="20"/>
                <w:lang w:eastAsia="de-DE"/>
              </w:rPr>
            </m:ctrlPr>
          </m:fPr>
          <m:num>
            <m:r>
              <w:rPr>
                <w:rFonts w:ascii="Cambria Math" w:eastAsia="Times New Roman" w:hAnsi="Cambria Math" w:cs="Times New Roman"/>
                <w:sz w:val="20"/>
                <w:szCs w:val="20"/>
                <w:lang w:eastAsia="de-DE"/>
              </w:rPr>
              <m:t>4</m:t>
            </m:r>
            <m:sSub>
              <m:sSubPr>
                <m:ctrlPr>
                  <w:rPr>
                    <w:rFonts w:ascii="Cambria Math" w:eastAsia="Times New Roman" w:hAnsi="Cambria Math" w:cs="Times New Roman"/>
                    <w:i/>
                    <w:iCs/>
                    <w:sz w:val="20"/>
                    <w:szCs w:val="20"/>
                    <w:lang w:eastAsia="de-DE"/>
                  </w:rPr>
                </m:ctrlPr>
              </m:sSubPr>
              <m:e>
                <m:r>
                  <w:rPr>
                    <w:rFonts w:ascii="Cambria Math" w:eastAsia="Times New Roman" w:hAnsi="Cambria Math" w:cs="Times New Roman"/>
                    <w:sz w:val="20"/>
                    <w:szCs w:val="20"/>
                    <w:lang w:eastAsia="de-DE"/>
                  </w:rPr>
                  <m:t>σ</m:t>
                </m:r>
              </m:e>
              <m:sub>
                <m:r>
                  <m:rPr>
                    <m:sty m:val="p"/>
                  </m:rPr>
                  <w:rPr>
                    <w:rFonts w:ascii="Cambria Math" w:eastAsia="Times New Roman" w:hAnsi="Cambria Math" w:cs="Times New Roman"/>
                    <w:sz w:val="20"/>
                    <w:szCs w:val="20"/>
                    <w:lang w:eastAsia="de-DE"/>
                  </w:rPr>
                  <m:t>s</m:t>
                </m:r>
              </m:sub>
            </m:sSub>
            <m:sSub>
              <m:sSubPr>
                <m:ctrlPr>
                  <w:rPr>
                    <w:rFonts w:ascii="Cambria Math" w:eastAsia="Times New Roman" w:hAnsi="Cambria Math" w:cs="Times New Roman"/>
                    <w:i/>
                    <w:iCs/>
                    <w:sz w:val="20"/>
                    <w:szCs w:val="20"/>
                    <w:lang w:eastAsia="de-DE"/>
                  </w:rPr>
                </m:ctrlPr>
              </m:sSubPr>
              <m:e>
                <m:r>
                  <w:rPr>
                    <w:rFonts w:ascii="Cambria Math" w:eastAsia="Times New Roman" w:hAnsi="Cambria Math" w:cs="Times New Roman"/>
                    <w:sz w:val="20"/>
                    <w:szCs w:val="20"/>
                    <w:lang w:eastAsia="de-DE"/>
                  </w:rPr>
                  <m:t>M</m:t>
                </m:r>
              </m:e>
              <m:sub>
                <m:r>
                  <m:rPr>
                    <m:sty m:val="p"/>
                  </m:rPr>
                  <w:rPr>
                    <w:rFonts w:ascii="Cambria Math" w:eastAsia="Times New Roman" w:hAnsi="Cambria Math" w:cs="Times New Roman"/>
                    <w:sz w:val="20"/>
                    <w:szCs w:val="20"/>
                    <w:lang w:eastAsia="de-DE"/>
                  </w:rPr>
                  <m:t>w</m:t>
                </m:r>
              </m:sub>
            </m:sSub>
          </m:num>
          <m:den>
            <m:r>
              <w:rPr>
                <w:rFonts w:ascii="Cambria Math" w:eastAsia="Times New Roman" w:hAnsi="Cambria Math" w:cs="Times New Roman"/>
                <w:sz w:val="20"/>
                <w:szCs w:val="20"/>
                <w:lang w:eastAsia="de-DE"/>
              </w:rPr>
              <m:t>RT</m:t>
            </m:r>
            <m:sSub>
              <m:sSubPr>
                <m:ctrlPr>
                  <w:rPr>
                    <w:rFonts w:ascii="Cambria Math" w:eastAsia="Times New Roman" w:hAnsi="Cambria Math" w:cs="Times New Roman"/>
                    <w:i/>
                    <w:iCs/>
                    <w:sz w:val="20"/>
                    <w:szCs w:val="20"/>
                    <w:lang w:eastAsia="de-DE"/>
                  </w:rPr>
                </m:ctrlPr>
              </m:sSubPr>
              <m:e>
                <m:r>
                  <w:rPr>
                    <w:rFonts w:ascii="Cambria Math" w:eastAsia="Times New Roman" w:hAnsi="Cambria Math" w:cs="Times New Roman"/>
                    <w:sz w:val="20"/>
                    <w:szCs w:val="20"/>
                    <w:lang w:eastAsia="de-DE"/>
                  </w:rPr>
                  <m:t>ρ</m:t>
                </m:r>
              </m:e>
              <m:sub>
                <m:r>
                  <m:rPr>
                    <m:sty m:val="p"/>
                  </m:rPr>
                  <w:rPr>
                    <w:rFonts w:ascii="Cambria Math" w:eastAsia="Times New Roman" w:hAnsi="Cambria Math" w:cs="Times New Roman"/>
                    <w:sz w:val="20"/>
                    <w:szCs w:val="20"/>
                    <w:lang w:eastAsia="de-DE"/>
                  </w:rPr>
                  <m:t>w</m:t>
                </m:r>
              </m:sub>
            </m:sSub>
          </m:den>
        </m:f>
      </m:oMath>
      <w:r w:rsidR="00260A70" w:rsidRPr="00EF2087">
        <w:rPr>
          <w:rFonts w:eastAsia="Times New Roman" w:cs="Times New Roman"/>
          <w:iCs/>
          <w:sz w:val="20"/>
          <w:szCs w:val="20"/>
          <w:lang w:eastAsia="de-DE"/>
        </w:rPr>
        <w:t>,</w:t>
      </w:r>
      <w:r w:rsidR="00260A70" w:rsidRPr="00EF2087">
        <w:rPr>
          <w:rFonts w:eastAsia="Times New Roman" w:cs="Times New Roman"/>
          <w:sz w:val="20"/>
          <w:szCs w:val="20"/>
          <w:lang w:eastAsia="de-DE"/>
        </w:rPr>
        <w:tab/>
      </w:r>
      <w:r w:rsidR="00260A70" w:rsidRPr="00EF2087">
        <w:rPr>
          <w:rFonts w:eastAsia="Times New Roman" w:cs="Times New Roman"/>
          <w:sz w:val="20"/>
          <w:szCs w:val="20"/>
          <w:lang w:eastAsia="de-DE"/>
        </w:rPr>
        <w:tab/>
      </w:r>
      <w:r w:rsidR="00260A70" w:rsidRPr="00EF2087">
        <w:rPr>
          <w:rFonts w:eastAsia="Times New Roman" w:cs="Times New Roman"/>
          <w:sz w:val="20"/>
          <w:szCs w:val="20"/>
          <w:lang w:eastAsia="de-DE"/>
        </w:rPr>
        <w:tab/>
      </w:r>
      <w:r w:rsidR="00260A70" w:rsidRPr="00EF2087">
        <w:rPr>
          <w:rFonts w:eastAsia="Times New Roman" w:cs="Times New Roman"/>
          <w:sz w:val="20"/>
          <w:szCs w:val="20"/>
          <w:lang w:eastAsia="de-DE"/>
        </w:rPr>
        <w:tab/>
      </w:r>
      <w:r w:rsidR="00260A70" w:rsidRPr="00EF2087">
        <w:rPr>
          <w:rFonts w:eastAsia="Times New Roman" w:cs="Times New Roman"/>
          <w:sz w:val="20"/>
          <w:szCs w:val="20"/>
          <w:lang w:eastAsia="de-DE"/>
        </w:rPr>
        <w:tab/>
      </w:r>
      <w:r w:rsidR="00260A70" w:rsidRPr="00EF2087">
        <w:rPr>
          <w:rFonts w:eastAsia="Times New Roman" w:cs="Times New Roman"/>
          <w:sz w:val="20"/>
          <w:szCs w:val="20"/>
          <w:lang w:eastAsia="de-DE"/>
        </w:rPr>
        <w:tab/>
      </w:r>
      <w:r w:rsidR="00260A70" w:rsidRPr="00EF2087">
        <w:rPr>
          <w:rFonts w:eastAsia="Times New Roman" w:cs="Times New Roman"/>
          <w:sz w:val="20"/>
          <w:szCs w:val="20"/>
          <w:lang w:eastAsia="de-DE"/>
        </w:rPr>
        <w:tab/>
      </w:r>
      <w:r w:rsidR="00260A70" w:rsidRPr="00EF2087">
        <w:rPr>
          <w:rFonts w:eastAsia="Times New Roman" w:cs="Times New Roman"/>
          <w:sz w:val="20"/>
          <w:szCs w:val="20"/>
          <w:lang w:eastAsia="de-DE"/>
        </w:rPr>
        <w:tab/>
        <w:t xml:space="preserve">                        </w:t>
      </w:r>
      <w:proofErr w:type="gramStart"/>
      <w:r w:rsidR="00260A70" w:rsidRPr="00EF2087">
        <w:rPr>
          <w:rFonts w:eastAsia="Times New Roman" w:cs="Times New Roman"/>
          <w:sz w:val="20"/>
          <w:szCs w:val="20"/>
          <w:lang w:eastAsia="de-DE"/>
        </w:rPr>
        <w:t xml:space="preserve">   (</w:t>
      </w:r>
      <w:proofErr w:type="gramEnd"/>
      <w:r w:rsidR="0004522E" w:rsidRPr="00EF2087">
        <w:rPr>
          <w:rFonts w:eastAsia="Times New Roman" w:cs="Times New Roman"/>
          <w:sz w:val="20"/>
          <w:szCs w:val="20"/>
          <w:lang w:eastAsia="de-DE"/>
        </w:rPr>
        <w:t>S17</w:t>
      </w:r>
      <w:r w:rsidR="00260A70" w:rsidRPr="00EF2087">
        <w:rPr>
          <w:rFonts w:eastAsia="Times New Roman" w:cs="Times New Roman"/>
          <w:sz w:val="20"/>
          <w:szCs w:val="20"/>
          <w:lang w:eastAsia="de-DE"/>
        </w:rPr>
        <w:t>)</w:t>
      </w:r>
    </w:p>
    <w:p w14:paraId="34F08CFF" w14:textId="77777777" w:rsidR="00260A70" w:rsidRPr="00EF2087" w:rsidRDefault="00260A70" w:rsidP="00260A70">
      <w:pPr>
        <w:tabs>
          <w:tab w:val="num" w:pos="1440"/>
        </w:tabs>
        <w:spacing w:before="0" w:after="0" w:line="360" w:lineRule="auto"/>
        <w:jc w:val="both"/>
        <w:rPr>
          <w:rFonts w:eastAsia="Times New Roman" w:cs="Times New Roman"/>
          <w:b/>
          <w:bCs/>
          <w:sz w:val="20"/>
          <w:szCs w:val="20"/>
          <w:lang w:eastAsia="de-DE"/>
        </w:rPr>
      </w:pPr>
    </w:p>
    <w:p w14:paraId="0B5DE343" w14:textId="214BD7EE" w:rsidR="00260A70" w:rsidRPr="00EF2087" w:rsidRDefault="00260A70" w:rsidP="00260A70">
      <w:pPr>
        <w:tabs>
          <w:tab w:val="num" w:pos="1440"/>
        </w:tabs>
        <w:spacing w:before="0" w:after="0" w:line="360" w:lineRule="auto"/>
        <w:jc w:val="both"/>
        <w:rPr>
          <w:rFonts w:eastAsia="Times New Roman" w:cs="Times New Roman"/>
          <w:sz w:val="20"/>
          <w:szCs w:val="20"/>
          <w:lang w:eastAsia="de-DE"/>
        </w:rPr>
      </w:pPr>
      <w:r w:rsidRPr="00EF2087">
        <w:rPr>
          <w:rFonts w:eastAsia="Times New Roman" w:cs="Times New Roman"/>
          <w:sz w:val="20"/>
          <w:szCs w:val="20"/>
          <w:lang w:eastAsia="de-DE"/>
        </w:rPr>
        <w:t xml:space="preserve">where the Kelvin diameter, </w:t>
      </w:r>
      <m:oMath>
        <m:sSub>
          <m:sSubPr>
            <m:ctrlPr>
              <w:rPr>
                <w:rFonts w:ascii="Cambria Math" w:eastAsia="Times New Roman" w:hAnsi="Cambria Math" w:cs="Times New Roman"/>
                <w:i/>
                <w:iCs/>
                <w:sz w:val="20"/>
                <w:szCs w:val="20"/>
                <w:lang w:eastAsia="de-DE"/>
              </w:rPr>
            </m:ctrlPr>
          </m:sSubPr>
          <m:e>
            <m:r>
              <w:rPr>
                <w:rFonts w:ascii="Cambria Math" w:eastAsia="Times New Roman" w:hAnsi="Cambria Math" w:cs="Times New Roman"/>
                <w:sz w:val="20"/>
                <w:szCs w:val="20"/>
                <w:lang w:eastAsia="de-DE"/>
              </w:rPr>
              <m:t>d</m:t>
            </m:r>
          </m:e>
          <m:sub>
            <m:r>
              <m:rPr>
                <m:sty m:val="p"/>
              </m:rPr>
              <w:rPr>
                <w:rFonts w:ascii="Cambria Math" w:eastAsia="Times New Roman" w:hAnsi="Cambria Math" w:cs="Times New Roman"/>
                <w:sz w:val="20"/>
                <w:szCs w:val="20"/>
                <w:lang w:eastAsia="de-DE"/>
              </w:rPr>
              <m:t>k</m:t>
            </m:r>
          </m:sub>
        </m:sSub>
      </m:oMath>
      <w:r w:rsidRPr="00EF2087">
        <w:rPr>
          <w:rFonts w:eastAsia="Times New Roman" w:cs="Times New Roman"/>
          <w:iCs/>
          <w:sz w:val="20"/>
          <w:szCs w:val="20"/>
          <w:lang w:eastAsia="de-DE"/>
        </w:rPr>
        <w:t>, is defined according to the exponent (</w:t>
      </w:r>
      <m:oMath>
        <m:sSub>
          <m:sSubPr>
            <m:ctrlPr>
              <w:rPr>
                <w:rFonts w:ascii="Cambria Math" w:eastAsia="Times New Roman" w:hAnsi="Cambria Math" w:cs="Times New Roman"/>
                <w:i/>
                <w:iCs/>
                <w:sz w:val="20"/>
                <w:szCs w:val="20"/>
                <w:lang w:eastAsia="de-DE"/>
              </w:rPr>
            </m:ctrlPr>
          </m:sSubPr>
          <m:e>
            <m:r>
              <w:rPr>
                <w:rFonts w:ascii="Cambria Math" w:eastAsia="Times New Roman" w:hAnsi="Cambria Math" w:cs="Times New Roman"/>
                <w:sz w:val="20"/>
                <w:szCs w:val="20"/>
                <w:lang w:eastAsia="de-DE"/>
              </w:rPr>
              <m:t>d</m:t>
            </m:r>
          </m:e>
          <m:sub>
            <m:r>
              <m:rPr>
                <m:sty m:val="p"/>
              </m:rPr>
              <w:rPr>
                <w:rFonts w:ascii="Cambria Math" w:eastAsia="Times New Roman" w:hAnsi="Cambria Math" w:cs="Times New Roman"/>
                <w:sz w:val="20"/>
                <w:szCs w:val="20"/>
                <w:lang w:eastAsia="de-DE"/>
              </w:rPr>
              <m:t>d</m:t>
            </m:r>
          </m:sub>
        </m:sSub>
      </m:oMath>
      <w:r w:rsidRPr="00EF2087">
        <w:rPr>
          <w:rFonts w:eastAsia="Times New Roman" w:cs="Times New Roman"/>
          <w:iCs/>
          <w:sz w:val="20"/>
          <w:szCs w:val="20"/>
          <w:lang w:eastAsia="de-DE"/>
        </w:rPr>
        <w:t>/</w:t>
      </w:r>
      <m:oMath>
        <m:sSub>
          <m:sSubPr>
            <m:ctrlPr>
              <w:rPr>
                <w:rFonts w:ascii="Cambria Math" w:eastAsia="Times New Roman" w:hAnsi="Cambria Math" w:cs="Times New Roman"/>
                <w:i/>
                <w:iCs/>
                <w:sz w:val="20"/>
                <w:szCs w:val="20"/>
                <w:lang w:eastAsia="de-DE"/>
              </w:rPr>
            </m:ctrlPr>
          </m:sSubPr>
          <m:e>
            <m:r>
              <w:rPr>
                <w:rFonts w:ascii="Cambria Math" w:eastAsia="Times New Roman" w:hAnsi="Cambria Math" w:cs="Times New Roman"/>
                <w:sz w:val="20"/>
                <w:szCs w:val="20"/>
                <w:lang w:eastAsia="de-DE"/>
              </w:rPr>
              <m:t>r</m:t>
            </m:r>
          </m:e>
          <m:sub>
            <m:r>
              <m:rPr>
                <m:sty m:val="p"/>
              </m:rPr>
              <w:rPr>
                <w:rFonts w:ascii="Cambria Math" w:eastAsia="Times New Roman" w:hAnsi="Cambria Math" w:cs="Times New Roman"/>
                <w:sz w:val="20"/>
                <w:szCs w:val="20"/>
                <w:lang w:eastAsia="de-DE"/>
              </w:rPr>
              <m:t>k</m:t>
            </m:r>
          </m:sub>
        </m:sSub>
      </m:oMath>
      <w:r w:rsidRPr="00EF2087">
        <w:rPr>
          <w:rFonts w:eastAsia="Times New Roman" w:cs="Times New Roman"/>
          <w:iCs/>
          <w:sz w:val="20"/>
          <w:szCs w:val="20"/>
          <w:lang w:eastAsia="de-DE"/>
        </w:rPr>
        <w:t xml:space="preserve">) in the Kelvin equation. Although analytically tractable, </w:t>
      </w:r>
      <w:r w:rsidR="00193807" w:rsidRPr="00EF2087">
        <w:rPr>
          <w:rFonts w:cs="Times New Roman"/>
          <w:iCs/>
          <w:sz w:val="20"/>
          <w:szCs w:val="20"/>
          <w:lang w:eastAsia="de-DE"/>
        </w:rPr>
        <w:t xml:space="preserve">Eq. </w:t>
      </w:r>
      <w:r w:rsidR="00C21630" w:rsidRPr="00EF2087">
        <w:rPr>
          <w:rFonts w:cs="Times New Roman"/>
          <w:iCs/>
          <w:sz w:val="20"/>
          <w:szCs w:val="20"/>
          <w:lang w:eastAsia="de-DE"/>
        </w:rPr>
        <w:t>(S17)</w:t>
      </w:r>
      <w:r w:rsidRPr="00EF2087">
        <w:rPr>
          <w:rFonts w:eastAsia="Times New Roman" w:cs="Times New Roman"/>
          <w:iCs/>
          <w:sz w:val="20"/>
          <w:szCs w:val="20"/>
          <w:lang w:eastAsia="de-DE"/>
        </w:rPr>
        <w:t xml:space="preserve"> is only strictly valid for estimating critical water saturation ratios provided </w:t>
      </w:r>
      <m:oMath>
        <m:r>
          <w:rPr>
            <w:rFonts w:ascii="Cambria Math" w:eastAsia="Times New Roman" w:hAnsi="Cambria Math" w:cs="Times New Roman"/>
            <w:sz w:val="20"/>
            <w:szCs w:val="20"/>
            <w:lang w:eastAsia="de-DE"/>
          </w:rPr>
          <m:t>κ</m:t>
        </m:r>
      </m:oMath>
      <w:r w:rsidRPr="00EF2087">
        <w:rPr>
          <w:rFonts w:eastAsia="Times New Roman" w:cs="Times New Roman"/>
          <w:sz w:val="20"/>
          <w:szCs w:val="20"/>
          <w:lang w:eastAsia="de-DE"/>
        </w:rPr>
        <w:t xml:space="preserve"> &gt; 0.2 </w:t>
      </w:r>
      <w:r w:rsidRPr="00EF2087">
        <w:rPr>
          <w:rFonts w:eastAsia="Times New Roman" w:cs="Times New Roman"/>
          <w:sz w:val="20"/>
          <w:szCs w:val="20"/>
          <w:lang w:eastAsia="de-DE"/>
        </w:rPr>
        <w:fldChar w:fldCharType="begin"/>
      </w:r>
      <w:r w:rsidR="00CE25E4">
        <w:rPr>
          <w:rFonts w:eastAsia="Times New Roman" w:cs="Times New Roman"/>
          <w:sz w:val="20"/>
          <w:szCs w:val="20"/>
          <w:lang w:eastAsia="de-DE"/>
        </w:rPr>
        <w:instrText xml:space="preserve"> ADDIN ZOTERO_ITEM CSL_CITATION {"citationID":"k1QzCU61","properties":{"formattedCitation":"(Petters and Kreidenweis, 2007)","plainCitation":"(Petters and Kreidenweis, 2007)","noteIndex":0},"citationItems":[{"id":121,"uris":["http://zotero.org/users/local/KhG4cbSz/items/H35B3843","http://zotero.org/users/16106648/items/H35B3843"],"itemData":{"id":121,"type":"article-journal","abstract":"We present a method to describe the relationship between particle dry diameter and cloud condensation nuclei (CCN) activity using a single hygroscopicity parameter κ. Values of the hygroscopicity parameter are between 0.5 and 1.4 for highly-CCN-active salts such as sodium chloride, between 0.01 and 0.5 for slightly to very hygroscopic organic species, and 0 for nonhygroscopic components. Observations indicate that atmospheric particulate matter is typically characterized by 0.1&amp;lt;&amp;kappa;&amp;lt;0.9. If compositional data are available and if the hygroscopicity parameter of each component is known, a multicomponent hygroscopicity parameter can be computed by weighting component hygroscopicity parameters by their volume fractions in the mixture. In the absence of information on chemical composition, experimental data for complex, multicomponent particles can be fitted to obtain the hygroscopicity parameter. The hygroscopicity parameter can thus also be used to conveniently model the CCN activity of atmospheric particles, including those containing insoluble components. We confirm the applicability of the hygroscopicity parameter and its mixing rule by applying it to published hygroscopic diameter growth factor and CCN-activation data for single- and multi-component particles containing varying amounts of inorganic, organic and surface active compounds. We suggest that &amp;kappa; may be fit to CCN data assuming &amp;sigma;s/a=0.072 J m&amp;minus;2 and present a table of &amp;kappa; derived for this value and T=298.15 K. The predicted hygroscopicities for mixtures that contain the surfactant fulvic acid agree within uncertainties with the measured values. It thus appears that this approach is adequate for predicting CCN activity of mixed particles containing surface active materials, but the generality of this assumption requires further verification.","container-title":"Atmospheric Chemistry and Physics","DOI":"10.5194/acp-7-1961-2007","ISSN":"1680-7316","issue":"8","language":"English","note":"publisher: Copernicus GmbH","page":"1961-1971","source":"Copernicus Online Journals","title":"A single parameter representation of hygroscopic growth and cloud condensation nucleus activity","volume":"7","author":[{"family":"Petters","given":"M. D."},{"family":"Kreidenweis","given":"S. M."}],"issued":{"date-parts":[["2007",4,18]]}}}],"schema":"https://github.com/citation-style-language/schema/raw/master/csl-citation.json"} </w:instrText>
      </w:r>
      <w:r w:rsidRPr="00EF2087">
        <w:rPr>
          <w:rFonts w:eastAsia="Times New Roman" w:cs="Times New Roman"/>
          <w:sz w:val="20"/>
          <w:szCs w:val="20"/>
          <w:lang w:eastAsia="de-DE"/>
        </w:rPr>
        <w:fldChar w:fldCharType="separate"/>
      </w:r>
      <w:r w:rsidRPr="00EF2087">
        <w:rPr>
          <w:rFonts w:eastAsia="Times New Roman" w:cs="Times New Roman"/>
          <w:noProof/>
          <w:sz w:val="20"/>
          <w:szCs w:val="20"/>
          <w:lang w:eastAsia="de-DE"/>
        </w:rPr>
        <w:t>(Petters and Kreidenweis, 2007)</w:t>
      </w:r>
      <w:r w:rsidRPr="00EF2087">
        <w:rPr>
          <w:rFonts w:eastAsia="Times New Roman" w:cs="Times New Roman"/>
          <w:sz w:val="20"/>
          <w:szCs w:val="20"/>
          <w:lang w:eastAsia="de-DE"/>
        </w:rPr>
        <w:fldChar w:fldCharType="end"/>
      </w:r>
      <w:r w:rsidRPr="00EF2087">
        <w:rPr>
          <w:rFonts w:eastAsia="Times New Roman" w:cs="Times New Roman"/>
          <w:sz w:val="20"/>
          <w:szCs w:val="20"/>
          <w:lang w:eastAsia="de-DE"/>
        </w:rPr>
        <w:t xml:space="preserve">. Outside this range, </w:t>
      </w:r>
      <m:oMath>
        <m:sSub>
          <m:sSubPr>
            <m:ctrlPr>
              <w:rPr>
                <w:rFonts w:ascii="Cambria Math" w:eastAsia="Times New Roman" w:hAnsi="Cambria Math" w:cs="Times New Roman"/>
                <w:i/>
                <w:iCs/>
                <w:sz w:val="20"/>
                <w:szCs w:val="20"/>
                <w:lang w:eastAsia="de-DE"/>
              </w:rPr>
            </m:ctrlPr>
          </m:sSubPr>
          <m:e>
            <m:r>
              <w:rPr>
                <w:rFonts w:ascii="Cambria Math" w:eastAsia="Times New Roman" w:hAnsi="Cambria Math" w:cs="Times New Roman"/>
                <w:sz w:val="20"/>
                <w:szCs w:val="20"/>
                <w:lang w:eastAsia="de-DE"/>
              </w:rPr>
              <m:t xml:space="preserve"> S</m:t>
            </m:r>
          </m:e>
          <m:sub>
            <m:r>
              <m:rPr>
                <m:sty m:val="p"/>
              </m:rPr>
              <w:rPr>
                <w:rFonts w:ascii="Cambria Math" w:eastAsia="Times New Roman" w:hAnsi="Cambria Math" w:cs="Times New Roman"/>
                <w:sz w:val="20"/>
                <w:szCs w:val="20"/>
                <w:lang w:eastAsia="de-DE"/>
              </w:rPr>
              <m:t>v,  c</m:t>
            </m:r>
          </m:sub>
        </m:sSub>
        <m:d>
          <m:dPr>
            <m:ctrlPr>
              <w:rPr>
                <w:rFonts w:ascii="Cambria Math" w:eastAsia="Times New Roman" w:hAnsi="Cambria Math" w:cs="Times New Roman"/>
                <w:i/>
                <w:sz w:val="20"/>
                <w:szCs w:val="20"/>
                <w:lang w:eastAsia="de-DE"/>
              </w:rPr>
            </m:ctrlPr>
          </m:dPr>
          <m:e>
            <m:r>
              <w:rPr>
                <w:rFonts w:ascii="Cambria Math" w:eastAsia="Times New Roman" w:hAnsi="Cambria Math" w:cs="Times New Roman"/>
                <w:sz w:val="20"/>
                <w:szCs w:val="20"/>
                <w:lang w:eastAsia="de-DE"/>
              </w:rPr>
              <m:t xml:space="preserve">T, </m:t>
            </m:r>
            <m:sSub>
              <m:sSubPr>
                <m:ctrlPr>
                  <w:rPr>
                    <w:rFonts w:ascii="Cambria Math" w:eastAsia="Times New Roman" w:hAnsi="Cambria Math" w:cs="Times New Roman"/>
                    <w:i/>
                    <w:iCs/>
                    <w:sz w:val="20"/>
                    <w:szCs w:val="20"/>
                    <w:lang w:eastAsia="de-DE"/>
                  </w:rPr>
                </m:ctrlPr>
              </m:sSubPr>
              <m:e>
                <m:r>
                  <w:rPr>
                    <w:rFonts w:ascii="Cambria Math" w:eastAsia="Times New Roman" w:hAnsi="Cambria Math" w:cs="Times New Roman"/>
                    <w:sz w:val="20"/>
                    <w:szCs w:val="20"/>
                    <w:lang w:eastAsia="de-DE"/>
                  </w:rPr>
                  <m:t>d</m:t>
                </m:r>
              </m:e>
              <m:sub>
                <m:r>
                  <m:rPr>
                    <m:sty m:val="p"/>
                  </m:rPr>
                  <w:rPr>
                    <w:rFonts w:ascii="Cambria Math" w:eastAsia="Times New Roman" w:hAnsi="Cambria Math" w:cs="Times New Roman"/>
                    <w:sz w:val="20"/>
                    <w:szCs w:val="20"/>
                    <w:lang w:eastAsia="de-DE"/>
                  </w:rPr>
                  <m:t>d</m:t>
                </m:r>
              </m:sub>
            </m:sSub>
            <m:r>
              <w:rPr>
                <w:rFonts w:ascii="Cambria Math" w:eastAsia="Times New Roman" w:hAnsi="Cambria Math" w:cs="Times New Roman"/>
                <w:sz w:val="20"/>
                <w:szCs w:val="20"/>
                <w:lang w:eastAsia="de-DE"/>
              </w:rPr>
              <m:t>, κ</m:t>
            </m:r>
          </m:e>
        </m:d>
      </m:oMath>
      <w:r w:rsidRPr="00EF2087">
        <w:rPr>
          <w:rFonts w:eastAsia="Times New Roman" w:cs="Times New Roman"/>
          <w:sz w:val="20"/>
          <w:szCs w:val="20"/>
          <w:lang w:eastAsia="de-DE"/>
        </w:rPr>
        <w:t xml:space="preserve"> must instead be determined by numerical methods.</w:t>
      </w:r>
    </w:p>
    <w:p w14:paraId="2BE445E7" w14:textId="28BC743D" w:rsidR="00260A70" w:rsidRPr="00EF2087" w:rsidRDefault="00260A70" w:rsidP="00260A70">
      <w:pPr>
        <w:tabs>
          <w:tab w:val="num" w:pos="1440"/>
        </w:tabs>
        <w:spacing w:before="0" w:after="0" w:line="360" w:lineRule="auto"/>
        <w:jc w:val="both"/>
        <w:rPr>
          <w:rFonts w:eastAsia="Times New Roman" w:cs="Times New Roman"/>
          <w:b/>
          <w:bCs/>
          <w:sz w:val="18"/>
          <w:szCs w:val="18"/>
          <w:lang w:eastAsia="de-DE"/>
        </w:rPr>
      </w:pPr>
      <w:r w:rsidRPr="00EF2087">
        <w:rPr>
          <w:rFonts w:eastAsia="Times New Roman" w:cs="Times New Roman"/>
          <w:b/>
          <w:bCs/>
          <w:noProof/>
          <w:sz w:val="18"/>
          <w:szCs w:val="18"/>
          <w:lang w:eastAsia="de-DE"/>
        </w:rPr>
        <w:drawing>
          <wp:anchor distT="0" distB="0" distL="114300" distR="114300" simplePos="0" relativeHeight="251665412" behindDoc="0" locked="0" layoutInCell="1" allowOverlap="1" wp14:anchorId="3F1FF9FD" wp14:editId="48C63467">
            <wp:simplePos x="0" y="0"/>
            <wp:positionH relativeFrom="column">
              <wp:posOffset>0</wp:posOffset>
            </wp:positionH>
            <wp:positionV relativeFrom="paragraph">
              <wp:posOffset>0</wp:posOffset>
            </wp:positionV>
            <wp:extent cx="6188710" cy="2277745"/>
            <wp:effectExtent l="0" t="0" r="0" b="0"/>
            <wp:wrapTopAndBottom/>
            <wp:docPr id="1924668097" name="Picture 2" descr="A diagram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4668097" name="Picture 2" descr="A diagram of a graph&#10;&#10;Description automatically generated"/>
                    <pic:cNvPicPr/>
                  </pic:nvPicPr>
                  <pic:blipFill>
                    <a:blip r:embed="rId12" cstate="print">
                      <a:extLst>
                        <a:ext uri="{28A0092B-C50C-407E-A947-70E740481C1C}">
                          <a14:useLocalDpi xmlns:a14="http://schemas.microsoft.com/office/drawing/2010/main" val="0"/>
                        </a:ext>
                      </a:extLst>
                    </a:blip>
                    <a:stretch>
                      <a:fillRect/>
                    </a:stretch>
                  </pic:blipFill>
                  <pic:spPr>
                    <a:xfrm>
                      <a:off x="0" y="0"/>
                      <a:ext cx="6188710" cy="2277745"/>
                    </a:xfrm>
                    <a:prstGeom prst="rect">
                      <a:avLst/>
                    </a:prstGeom>
                  </pic:spPr>
                </pic:pic>
              </a:graphicData>
            </a:graphic>
            <wp14:sizeRelH relativeFrom="page">
              <wp14:pctWidth>0</wp14:pctWidth>
            </wp14:sizeRelH>
            <wp14:sizeRelV relativeFrom="page">
              <wp14:pctHeight>0</wp14:pctHeight>
            </wp14:sizeRelV>
          </wp:anchor>
        </w:drawing>
      </w:r>
      <w:r w:rsidRPr="00EF2087">
        <w:rPr>
          <w:rFonts w:eastAsia="Times New Roman" w:cs="Times New Roman"/>
          <w:b/>
          <w:bCs/>
          <w:sz w:val="18"/>
          <w:szCs w:val="18"/>
          <w:lang w:eastAsia="de-DE"/>
        </w:rPr>
        <w:t>Figure S</w:t>
      </w:r>
      <w:r w:rsidR="009C4484" w:rsidRPr="00EF2087">
        <w:rPr>
          <w:rFonts w:eastAsia="Times New Roman" w:cs="Times New Roman"/>
          <w:b/>
          <w:bCs/>
          <w:sz w:val="18"/>
          <w:szCs w:val="18"/>
          <w:lang w:eastAsia="de-DE"/>
        </w:rPr>
        <w:t>4</w:t>
      </w:r>
      <w:r w:rsidRPr="00EF2087">
        <w:rPr>
          <w:rFonts w:eastAsia="Times New Roman" w:cs="Times New Roman"/>
          <w:b/>
          <w:bCs/>
          <w:sz w:val="18"/>
          <w:szCs w:val="18"/>
          <w:lang w:eastAsia="de-DE"/>
        </w:rPr>
        <w:t xml:space="preserve">: Comparison of numerical versus analytical treatment of </w:t>
      </w:r>
      <m:oMath>
        <m:r>
          <m:rPr>
            <m:sty m:val="bi"/>
          </m:rPr>
          <w:rPr>
            <w:rFonts w:ascii="Cambria Math" w:eastAsia="Times New Roman" w:hAnsi="Cambria Math" w:cs="Times New Roman"/>
            <w:sz w:val="18"/>
            <w:szCs w:val="18"/>
            <w:lang w:eastAsia="de-DE"/>
          </w:rPr>
          <m:t>κ</m:t>
        </m:r>
      </m:oMath>
      <w:r w:rsidRPr="00EF2087">
        <w:rPr>
          <w:rFonts w:eastAsia="Times New Roman" w:cs="Times New Roman"/>
          <w:b/>
          <w:bCs/>
          <w:sz w:val="18"/>
          <w:szCs w:val="18"/>
          <w:lang w:eastAsia="de-DE"/>
        </w:rPr>
        <w:t xml:space="preserve">-Köhler theory at </w:t>
      </w:r>
      <w:r w:rsidRPr="00EF2087">
        <w:rPr>
          <w:rFonts w:eastAsia="Times New Roman" w:cs="Times New Roman"/>
          <w:b/>
          <w:bCs/>
          <w:i/>
          <w:iCs/>
          <w:sz w:val="18"/>
          <w:szCs w:val="18"/>
          <w:lang w:eastAsia="de-DE"/>
        </w:rPr>
        <w:t>T</w:t>
      </w:r>
      <w:r w:rsidRPr="00EF2087">
        <w:rPr>
          <w:rFonts w:eastAsia="Times New Roman" w:cs="Times New Roman"/>
          <w:b/>
          <w:bCs/>
          <w:sz w:val="18"/>
          <w:szCs w:val="18"/>
          <w:lang w:eastAsia="de-DE"/>
        </w:rPr>
        <w:t xml:space="preserve"> = 230 K. </w:t>
      </w:r>
    </w:p>
    <w:p w14:paraId="6F5A6A1C" w14:textId="77777777" w:rsidR="00260A70" w:rsidRPr="00EF2087" w:rsidRDefault="00260A70" w:rsidP="00260A70">
      <w:pPr>
        <w:tabs>
          <w:tab w:val="num" w:pos="1440"/>
        </w:tabs>
        <w:spacing w:before="0" w:after="0" w:line="360" w:lineRule="auto"/>
        <w:jc w:val="both"/>
        <w:rPr>
          <w:rFonts w:eastAsia="Times New Roman" w:cs="Times New Roman"/>
          <w:b/>
          <w:bCs/>
          <w:sz w:val="20"/>
          <w:szCs w:val="20"/>
          <w:lang w:eastAsia="de-DE"/>
        </w:rPr>
      </w:pPr>
    </w:p>
    <w:p w14:paraId="7AA5A10A" w14:textId="7F770579" w:rsidR="00260A70" w:rsidRPr="00EF2087" w:rsidRDefault="00260A70" w:rsidP="00260A70">
      <w:pPr>
        <w:tabs>
          <w:tab w:val="num" w:pos="1440"/>
        </w:tabs>
        <w:spacing w:before="0" w:after="0" w:line="360" w:lineRule="auto"/>
        <w:jc w:val="both"/>
        <w:rPr>
          <w:rFonts w:eastAsia="Times New Roman" w:cs="Times New Roman"/>
          <w:iCs/>
          <w:sz w:val="20"/>
          <w:szCs w:val="20"/>
          <w:lang w:eastAsia="de-DE"/>
        </w:rPr>
      </w:pPr>
      <w:r w:rsidRPr="00EF2087">
        <w:rPr>
          <w:rFonts w:eastAsia="Times New Roman" w:cs="Times New Roman"/>
          <w:sz w:val="20"/>
          <w:szCs w:val="20"/>
          <w:lang w:eastAsia="de-DE"/>
        </w:rPr>
        <w:t xml:space="preserve">In </w:t>
      </w:r>
      <w:r w:rsidRPr="00EF2087">
        <w:rPr>
          <w:rFonts w:eastAsia="Times New Roman" w:cs="Times New Roman"/>
          <w:sz w:val="20"/>
          <w:szCs w:val="24"/>
          <w:lang w:eastAsia="de-DE"/>
        </w:rPr>
        <w:t>Fig. S</w:t>
      </w:r>
      <w:r w:rsidR="00C21630" w:rsidRPr="00EF2087">
        <w:rPr>
          <w:rFonts w:eastAsia="Times New Roman" w:cs="Times New Roman"/>
          <w:sz w:val="20"/>
          <w:szCs w:val="24"/>
          <w:lang w:eastAsia="de-DE"/>
        </w:rPr>
        <w:t>4</w:t>
      </w:r>
      <w:r w:rsidRPr="00EF2087">
        <w:rPr>
          <w:rFonts w:eastAsia="Times New Roman" w:cs="Times New Roman"/>
          <w:sz w:val="20"/>
          <w:szCs w:val="20"/>
          <w:lang w:eastAsia="de-DE"/>
        </w:rPr>
        <w:t>, we compare the analytical</w:t>
      </w:r>
      <w:r w:rsidR="00193807" w:rsidRPr="00EF2087">
        <w:rPr>
          <w:rFonts w:eastAsia="Times New Roman" w:cs="Times New Roman"/>
          <w:sz w:val="20"/>
          <w:szCs w:val="20"/>
          <w:lang w:eastAsia="de-DE"/>
        </w:rPr>
        <w:t xml:space="preserve"> </w:t>
      </w:r>
      <w:r w:rsidRPr="00EF2087">
        <w:rPr>
          <w:rFonts w:eastAsia="Times New Roman" w:cs="Times New Roman"/>
          <w:sz w:val="20"/>
          <w:szCs w:val="20"/>
          <w:lang w:eastAsia="de-DE"/>
        </w:rPr>
        <w:t>and numerical approaches to estimating</w:t>
      </w:r>
      <m:oMath>
        <m:sSub>
          <m:sSubPr>
            <m:ctrlPr>
              <w:rPr>
                <w:rFonts w:ascii="Cambria Math" w:eastAsia="Times New Roman" w:hAnsi="Cambria Math" w:cs="Times New Roman"/>
                <w:i/>
                <w:iCs/>
                <w:sz w:val="20"/>
                <w:szCs w:val="20"/>
                <w:lang w:eastAsia="de-DE"/>
              </w:rPr>
            </m:ctrlPr>
          </m:sSubPr>
          <m:e>
            <m:r>
              <w:rPr>
                <w:rFonts w:ascii="Cambria Math" w:eastAsia="Times New Roman" w:hAnsi="Cambria Math" w:cs="Times New Roman"/>
                <w:sz w:val="20"/>
                <w:szCs w:val="20"/>
                <w:lang w:eastAsia="de-DE"/>
              </w:rPr>
              <m:t xml:space="preserve"> S</m:t>
            </m:r>
          </m:e>
          <m:sub>
            <m:r>
              <m:rPr>
                <m:sty m:val="p"/>
              </m:rPr>
              <w:rPr>
                <w:rFonts w:ascii="Cambria Math" w:eastAsia="Times New Roman" w:hAnsi="Cambria Math" w:cs="Times New Roman"/>
                <w:sz w:val="20"/>
                <w:szCs w:val="20"/>
                <w:lang w:eastAsia="de-DE"/>
              </w:rPr>
              <m:t>v,  c</m:t>
            </m:r>
          </m:sub>
        </m:sSub>
      </m:oMath>
      <w:r w:rsidRPr="00EF2087">
        <w:rPr>
          <w:rFonts w:eastAsia="Times New Roman" w:cs="Times New Roman"/>
          <w:iCs/>
          <w:sz w:val="20"/>
          <w:szCs w:val="20"/>
          <w:lang w:eastAsia="de-DE"/>
        </w:rPr>
        <w:t xml:space="preserve">. Estimates have been shown for two dry particle diameters, </w:t>
      </w:r>
      <m:oMath>
        <m:sSub>
          <m:sSubPr>
            <m:ctrlPr>
              <w:rPr>
                <w:rFonts w:ascii="Cambria Math" w:eastAsia="Times New Roman" w:hAnsi="Cambria Math" w:cs="Times New Roman"/>
                <w:i/>
                <w:iCs/>
                <w:sz w:val="20"/>
                <w:szCs w:val="20"/>
                <w:lang w:eastAsia="de-DE"/>
              </w:rPr>
            </m:ctrlPr>
          </m:sSubPr>
          <m:e>
            <m:r>
              <w:rPr>
                <w:rFonts w:ascii="Cambria Math" w:eastAsia="Times New Roman" w:hAnsi="Cambria Math" w:cs="Times New Roman"/>
                <w:sz w:val="20"/>
                <w:szCs w:val="20"/>
                <w:lang w:eastAsia="de-DE"/>
              </w:rPr>
              <m:t>d</m:t>
            </m:r>
          </m:e>
          <m:sub>
            <m:r>
              <m:rPr>
                <m:sty m:val="p"/>
              </m:rPr>
              <w:rPr>
                <w:rFonts w:ascii="Cambria Math" w:eastAsia="Times New Roman" w:hAnsi="Cambria Math" w:cs="Times New Roman"/>
                <w:sz w:val="20"/>
                <w:szCs w:val="20"/>
                <w:lang w:eastAsia="de-DE"/>
              </w:rPr>
              <m:t>d</m:t>
            </m:r>
          </m:sub>
        </m:sSub>
      </m:oMath>
      <w:r w:rsidRPr="00EF2087">
        <w:rPr>
          <w:rFonts w:eastAsia="Times New Roman" w:cs="Times New Roman"/>
          <w:iCs/>
          <w:sz w:val="20"/>
          <w:szCs w:val="20"/>
          <w:lang w:eastAsia="de-DE"/>
        </w:rPr>
        <w:t xml:space="preserve"> = 5 nm</w:t>
      </w:r>
      <w:r w:rsidR="00BD4AC3" w:rsidRPr="00EF2087">
        <w:rPr>
          <w:rFonts w:eastAsia="Times New Roman" w:cs="Times New Roman"/>
          <w:iCs/>
          <w:sz w:val="20"/>
          <w:szCs w:val="20"/>
          <w:lang w:eastAsia="de-DE"/>
        </w:rPr>
        <w:t xml:space="preserve"> and</w:t>
      </w:r>
      <w:r w:rsidR="00685BF6" w:rsidRPr="00EF2087">
        <w:rPr>
          <w:rFonts w:eastAsia="Times New Roman" w:cs="Times New Roman"/>
          <w:iCs/>
          <w:sz w:val="20"/>
          <w:szCs w:val="20"/>
          <w:lang w:eastAsia="de-DE"/>
        </w:rPr>
        <w:t xml:space="preserve"> </w:t>
      </w:r>
      <w:r w:rsidRPr="00EF2087">
        <w:rPr>
          <w:rFonts w:eastAsia="Times New Roman" w:cs="Times New Roman"/>
          <w:iCs/>
          <w:sz w:val="20"/>
          <w:szCs w:val="20"/>
          <w:lang w:eastAsia="de-DE"/>
        </w:rPr>
        <w:t xml:space="preserve">50 nm, to highlight the size dependence. In summary, we find that the condition </w:t>
      </w:r>
      <m:oMath>
        <m:r>
          <w:rPr>
            <w:rFonts w:ascii="Cambria Math" w:eastAsia="Times New Roman" w:hAnsi="Cambria Math" w:cs="Times New Roman"/>
            <w:sz w:val="20"/>
            <w:szCs w:val="20"/>
            <w:lang w:eastAsia="de-DE"/>
          </w:rPr>
          <m:t>κ</m:t>
        </m:r>
      </m:oMath>
      <w:r w:rsidRPr="00EF2087">
        <w:rPr>
          <w:rFonts w:eastAsia="Times New Roman" w:cs="Times New Roman"/>
          <w:sz w:val="20"/>
          <w:szCs w:val="20"/>
          <w:lang w:eastAsia="de-DE"/>
        </w:rPr>
        <w:t xml:space="preserve"> &gt; 0.2 is valid (i.e., the numerical and analytical approximation agree to within ~ 1%) provided </w:t>
      </w:r>
      <m:oMath>
        <m:sSub>
          <m:sSubPr>
            <m:ctrlPr>
              <w:rPr>
                <w:rFonts w:ascii="Cambria Math" w:eastAsia="Times New Roman" w:hAnsi="Cambria Math" w:cs="Times New Roman"/>
                <w:i/>
                <w:iCs/>
                <w:sz w:val="20"/>
                <w:szCs w:val="20"/>
                <w:lang w:eastAsia="de-DE"/>
              </w:rPr>
            </m:ctrlPr>
          </m:sSubPr>
          <m:e>
            <m:r>
              <w:rPr>
                <w:rFonts w:ascii="Cambria Math" w:eastAsia="Times New Roman" w:hAnsi="Cambria Math" w:cs="Times New Roman"/>
                <w:sz w:val="20"/>
                <w:szCs w:val="20"/>
                <w:lang w:eastAsia="de-DE"/>
              </w:rPr>
              <m:t>d</m:t>
            </m:r>
          </m:e>
          <m:sub>
            <m:r>
              <m:rPr>
                <m:sty m:val="p"/>
              </m:rPr>
              <w:rPr>
                <w:rFonts w:ascii="Cambria Math" w:eastAsia="Times New Roman" w:hAnsi="Cambria Math" w:cs="Times New Roman"/>
                <w:sz w:val="20"/>
                <w:szCs w:val="20"/>
                <w:lang w:eastAsia="de-DE"/>
              </w:rPr>
              <m:t>d</m:t>
            </m:r>
          </m:sub>
        </m:sSub>
      </m:oMath>
      <w:r w:rsidRPr="00EF2087">
        <w:rPr>
          <w:rFonts w:eastAsia="Times New Roman" w:cs="Times New Roman"/>
          <w:iCs/>
          <w:sz w:val="20"/>
          <w:szCs w:val="20"/>
          <w:lang w:eastAsia="de-DE"/>
        </w:rPr>
        <w:t xml:space="preserve"> </w:t>
      </w:r>
      <w:r w:rsidRPr="00EF2087">
        <w:rPr>
          <w:rFonts w:ascii="Cambria Math" w:eastAsia="Times New Roman" w:hAnsi="Cambria Math" w:cs="Times New Roman"/>
          <w:iCs/>
          <w:sz w:val="20"/>
          <w:szCs w:val="20"/>
          <w:lang w:eastAsia="de-DE"/>
        </w:rPr>
        <w:t xml:space="preserve">≳ </w:t>
      </w:r>
      <w:r w:rsidRPr="00EF2087">
        <w:rPr>
          <w:rFonts w:eastAsia="Times New Roman" w:cs="Times New Roman"/>
          <w:iCs/>
          <w:sz w:val="20"/>
          <w:szCs w:val="20"/>
          <w:lang w:eastAsia="de-DE"/>
        </w:rPr>
        <w:t>10 nm. The approximation collapses for smaller dry particle diameters and overpredicts the numerical result by a factor ~1.3 and ~10</w:t>
      </w:r>
      <w:r w:rsidRPr="00EF2087">
        <w:rPr>
          <w:rFonts w:eastAsia="Times New Roman" w:cs="Times New Roman"/>
          <w:sz w:val="20"/>
          <w:szCs w:val="20"/>
          <w:lang w:eastAsia="de-DE"/>
        </w:rPr>
        <w:t xml:space="preserve"> </w:t>
      </w:r>
      <w:r w:rsidRPr="00EF2087">
        <w:rPr>
          <w:rFonts w:eastAsia="Times New Roman" w:cs="Times New Roman"/>
          <w:iCs/>
          <w:sz w:val="20"/>
          <w:szCs w:val="20"/>
          <w:lang w:eastAsia="de-DE"/>
        </w:rPr>
        <w:t xml:space="preserve">for </w:t>
      </w:r>
      <m:oMath>
        <m:sSub>
          <m:sSubPr>
            <m:ctrlPr>
              <w:rPr>
                <w:rFonts w:ascii="Cambria Math" w:eastAsia="Times New Roman" w:hAnsi="Cambria Math" w:cs="Times New Roman"/>
                <w:i/>
                <w:iCs/>
                <w:sz w:val="20"/>
                <w:szCs w:val="20"/>
                <w:lang w:eastAsia="de-DE"/>
              </w:rPr>
            </m:ctrlPr>
          </m:sSubPr>
          <m:e>
            <m:r>
              <w:rPr>
                <w:rFonts w:ascii="Cambria Math" w:eastAsia="Times New Roman" w:hAnsi="Cambria Math" w:cs="Times New Roman"/>
                <w:sz w:val="20"/>
                <w:szCs w:val="20"/>
                <w:lang w:eastAsia="de-DE"/>
              </w:rPr>
              <m:t>d</m:t>
            </m:r>
          </m:e>
          <m:sub>
            <m:r>
              <m:rPr>
                <m:sty m:val="p"/>
              </m:rPr>
              <w:rPr>
                <w:rFonts w:ascii="Cambria Math" w:eastAsia="Times New Roman" w:hAnsi="Cambria Math" w:cs="Times New Roman"/>
                <w:sz w:val="20"/>
                <w:szCs w:val="20"/>
                <w:lang w:eastAsia="de-DE"/>
              </w:rPr>
              <m:t>d</m:t>
            </m:r>
          </m:sub>
        </m:sSub>
        <m:r>
          <w:rPr>
            <w:rFonts w:ascii="Cambria Math" w:eastAsia="Times New Roman" w:hAnsi="Cambria Math" w:cs="Times New Roman"/>
            <w:sz w:val="20"/>
            <w:szCs w:val="20"/>
            <w:lang w:eastAsia="de-DE"/>
          </w:rPr>
          <m:t>=</m:t>
        </m:r>
      </m:oMath>
      <w:r w:rsidRPr="00EF2087">
        <w:rPr>
          <w:rFonts w:eastAsia="Times New Roman" w:cs="Times New Roman"/>
          <w:iCs/>
          <w:sz w:val="20"/>
          <w:szCs w:val="20"/>
          <w:lang w:eastAsia="de-DE"/>
        </w:rPr>
        <w:t xml:space="preserve"> 5 nm and </w:t>
      </w:r>
      <m:oMath>
        <m:sSub>
          <m:sSubPr>
            <m:ctrlPr>
              <w:rPr>
                <w:rFonts w:ascii="Cambria Math" w:eastAsia="Times New Roman" w:hAnsi="Cambria Math" w:cs="Times New Roman"/>
                <w:i/>
                <w:iCs/>
                <w:sz w:val="20"/>
                <w:szCs w:val="20"/>
                <w:lang w:eastAsia="de-DE"/>
              </w:rPr>
            </m:ctrlPr>
          </m:sSubPr>
          <m:e>
            <m:r>
              <w:rPr>
                <w:rFonts w:ascii="Cambria Math" w:eastAsia="Times New Roman" w:hAnsi="Cambria Math" w:cs="Times New Roman"/>
                <w:sz w:val="20"/>
                <w:szCs w:val="20"/>
                <w:lang w:eastAsia="de-DE"/>
              </w:rPr>
              <m:t>d</m:t>
            </m:r>
          </m:e>
          <m:sub>
            <m:r>
              <w:rPr>
                <w:rFonts w:ascii="Cambria Math" w:eastAsia="Times New Roman" w:hAnsi="Cambria Math" w:cs="Times New Roman"/>
                <w:sz w:val="20"/>
                <w:szCs w:val="20"/>
                <w:lang w:eastAsia="de-DE"/>
              </w:rPr>
              <m:t>d</m:t>
            </m:r>
          </m:sub>
        </m:sSub>
        <m:r>
          <w:rPr>
            <w:rFonts w:ascii="Cambria Math" w:eastAsia="Times New Roman" w:hAnsi="Cambria Math" w:cs="Times New Roman"/>
            <w:sz w:val="20"/>
            <w:szCs w:val="20"/>
            <w:lang w:eastAsia="de-DE"/>
          </w:rPr>
          <m:t>=</m:t>
        </m:r>
      </m:oMath>
      <w:r w:rsidRPr="00EF2087">
        <w:rPr>
          <w:rFonts w:eastAsia="Times New Roman" w:cs="Times New Roman"/>
          <w:iCs/>
          <w:sz w:val="20"/>
          <w:szCs w:val="20"/>
          <w:lang w:eastAsia="de-DE"/>
        </w:rPr>
        <w:t xml:space="preserve"> 1 nm (not shown) respectively (at </w:t>
      </w:r>
      <m:oMath>
        <m:r>
          <w:rPr>
            <w:rFonts w:ascii="Cambria Math" w:eastAsia="Times New Roman" w:hAnsi="Cambria Math" w:cs="Times New Roman"/>
            <w:sz w:val="20"/>
            <w:szCs w:val="20"/>
            <w:lang w:eastAsia="de-DE"/>
          </w:rPr>
          <m:t>κ</m:t>
        </m:r>
      </m:oMath>
      <w:r w:rsidRPr="00EF2087">
        <w:rPr>
          <w:rFonts w:eastAsia="Times New Roman" w:cs="Times New Roman"/>
          <w:sz w:val="20"/>
          <w:szCs w:val="20"/>
          <w:lang w:eastAsia="de-DE"/>
        </w:rPr>
        <w:t xml:space="preserve"> = 0.2</w:t>
      </w:r>
      <w:r w:rsidRPr="00EF2087">
        <w:rPr>
          <w:rFonts w:eastAsia="Times New Roman" w:cs="Times New Roman"/>
          <w:iCs/>
          <w:sz w:val="20"/>
          <w:szCs w:val="20"/>
          <w:lang w:eastAsia="de-DE"/>
        </w:rPr>
        <w:t xml:space="preserve">). Therefore, for the purposes of this work, the analytical model is strictly applicable for particles that satisfy both </w:t>
      </w:r>
      <m:oMath>
        <m:sSub>
          <m:sSubPr>
            <m:ctrlPr>
              <w:rPr>
                <w:rFonts w:ascii="Cambria Math" w:eastAsia="Times New Roman" w:hAnsi="Cambria Math" w:cs="Times New Roman"/>
                <w:i/>
                <w:iCs/>
                <w:sz w:val="20"/>
                <w:szCs w:val="20"/>
                <w:lang w:eastAsia="de-DE"/>
              </w:rPr>
            </m:ctrlPr>
          </m:sSubPr>
          <m:e>
            <m:r>
              <w:rPr>
                <w:rFonts w:ascii="Cambria Math" w:eastAsia="Times New Roman" w:hAnsi="Cambria Math" w:cs="Times New Roman"/>
                <w:sz w:val="20"/>
                <w:szCs w:val="20"/>
                <w:lang w:eastAsia="de-DE"/>
              </w:rPr>
              <m:t>d</m:t>
            </m:r>
          </m:e>
          <m:sub>
            <m:r>
              <m:rPr>
                <m:sty m:val="p"/>
              </m:rPr>
              <w:rPr>
                <w:rFonts w:ascii="Cambria Math" w:eastAsia="Times New Roman" w:hAnsi="Cambria Math" w:cs="Times New Roman"/>
                <w:sz w:val="20"/>
                <w:szCs w:val="20"/>
                <w:lang w:eastAsia="de-DE"/>
              </w:rPr>
              <m:t>d</m:t>
            </m:r>
          </m:sub>
        </m:sSub>
      </m:oMath>
      <w:r w:rsidRPr="00EF2087">
        <w:rPr>
          <w:rFonts w:eastAsia="Times New Roman" w:cs="Times New Roman"/>
          <w:iCs/>
          <w:sz w:val="20"/>
          <w:szCs w:val="20"/>
          <w:lang w:eastAsia="de-DE"/>
        </w:rPr>
        <w:t xml:space="preserve"> &gt; 10 nm </w:t>
      </w:r>
      <w:r w:rsidRPr="00EF2087">
        <w:rPr>
          <w:rFonts w:eastAsia="Times New Roman" w:cs="Times New Roman"/>
          <w:i/>
          <w:sz w:val="20"/>
          <w:szCs w:val="20"/>
          <w:lang w:eastAsia="de-DE"/>
        </w:rPr>
        <w:t>and</w:t>
      </w:r>
      <w:r w:rsidRPr="00EF2087">
        <w:rPr>
          <w:rFonts w:eastAsia="Times New Roman" w:cs="Times New Roman"/>
          <w:iCs/>
          <w:sz w:val="20"/>
          <w:szCs w:val="20"/>
          <w:lang w:eastAsia="de-DE"/>
        </w:rPr>
        <w:t xml:space="preserve"> </w:t>
      </w:r>
      <m:oMath>
        <m:r>
          <w:rPr>
            <w:rFonts w:ascii="Cambria Math" w:eastAsia="Times New Roman" w:hAnsi="Cambria Math" w:cs="Times New Roman"/>
            <w:sz w:val="20"/>
            <w:szCs w:val="20"/>
            <w:lang w:eastAsia="de-DE"/>
          </w:rPr>
          <m:t>κ</m:t>
        </m:r>
      </m:oMath>
      <w:r w:rsidRPr="00EF2087">
        <w:rPr>
          <w:rFonts w:eastAsia="Times New Roman" w:cs="Times New Roman"/>
          <w:sz w:val="20"/>
          <w:szCs w:val="20"/>
          <w:lang w:eastAsia="de-DE"/>
        </w:rPr>
        <w:t xml:space="preserve"> &gt; 0.2. Whilst these conditions are met for the majority of the nvPM and ambient particles considered in </w:t>
      </w:r>
      <w:proofErr w:type="gramStart"/>
      <w:r w:rsidRPr="00EF2087">
        <w:rPr>
          <w:rFonts w:eastAsia="Times New Roman" w:cs="Times New Roman"/>
          <w:sz w:val="20"/>
          <w:szCs w:val="20"/>
          <w:lang w:eastAsia="de-DE"/>
        </w:rPr>
        <w:t>K15,</w:t>
      </w:r>
      <w:proofErr w:type="gramEnd"/>
      <w:r w:rsidRPr="00EF2087">
        <w:rPr>
          <w:rFonts w:eastAsia="Times New Roman" w:cs="Times New Roman"/>
          <w:sz w:val="20"/>
          <w:szCs w:val="20"/>
          <w:lang w:eastAsia="de-DE"/>
        </w:rPr>
        <w:t xml:space="preserve"> they are not met for smaller vPM particles</w:t>
      </w:r>
      <w:r w:rsidR="004B5FA6" w:rsidRPr="00EF2087">
        <w:rPr>
          <w:rFonts w:eastAsia="Times New Roman" w:cs="Times New Roman"/>
          <w:sz w:val="20"/>
          <w:szCs w:val="20"/>
          <w:lang w:eastAsia="de-DE"/>
        </w:rPr>
        <w:t xml:space="preserve">. </w:t>
      </w:r>
      <w:r w:rsidR="00E32E82" w:rsidRPr="00EF2087">
        <w:rPr>
          <w:rFonts w:eastAsia="Times New Roman" w:cs="Times New Roman"/>
          <w:sz w:val="20"/>
          <w:szCs w:val="20"/>
          <w:lang w:eastAsia="de-DE"/>
        </w:rPr>
        <w:t>Therefore,</w:t>
      </w:r>
      <w:r w:rsidRPr="00EF2087">
        <w:rPr>
          <w:rFonts w:eastAsia="Times New Roman" w:cs="Times New Roman"/>
          <w:sz w:val="20"/>
          <w:szCs w:val="20"/>
          <w:lang w:eastAsia="de-DE"/>
        </w:rPr>
        <w:t xml:space="preserve"> we choose to apply the full numerical solution to evaluate </w:t>
      </w:r>
      <m:oMath>
        <m:sSub>
          <m:sSubPr>
            <m:ctrlPr>
              <w:rPr>
                <w:rFonts w:ascii="Cambria Math" w:eastAsia="Times New Roman" w:hAnsi="Cambria Math" w:cs="Times New Roman"/>
                <w:i/>
                <w:iCs/>
                <w:sz w:val="20"/>
                <w:szCs w:val="20"/>
                <w:lang w:eastAsia="de-DE"/>
              </w:rPr>
            </m:ctrlPr>
          </m:sSubPr>
          <m:e>
            <m:r>
              <w:rPr>
                <w:rFonts w:ascii="Cambria Math" w:eastAsia="Times New Roman" w:hAnsi="Cambria Math" w:cs="Times New Roman"/>
                <w:sz w:val="20"/>
                <w:szCs w:val="20"/>
                <w:lang w:eastAsia="de-DE"/>
              </w:rPr>
              <m:t>S</m:t>
            </m:r>
          </m:e>
          <m:sub>
            <m:r>
              <m:rPr>
                <m:sty m:val="p"/>
              </m:rPr>
              <w:rPr>
                <w:rFonts w:ascii="Cambria Math" w:eastAsia="Times New Roman" w:hAnsi="Cambria Math" w:cs="Times New Roman"/>
                <w:sz w:val="20"/>
                <w:szCs w:val="20"/>
                <w:lang w:eastAsia="de-DE"/>
              </w:rPr>
              <m:t>v, c</m:t>
            </m:r>
          </m:sub>
        </m:sSub>
      </m:oMath>
      <w:r w:rsidRPr="00EF2087">
        <w:rPr>
          <w:rFonts w:eastAsia="Times New Roman" w:cs="Times New Roman"/>
          <w:iCs/>
          <w:sz w:val="20"/>
          <w:szCs w:val="20"/>
          <w:lang w:eastAsia="de-DE"/>
        </w:rPr>
        <w:t xml:space="preserve"> </w:t>
      </w:r>
      <w:r w:rsidR="00FE5821" w:rsidRPr="00EF2087">
        <w:rPr>
          <w:rFonts w:eastAsia="Times New Roman" w:cs="Times New Roman"/>
          <w:sz w:val="20"/>
          <w:szCs w:val="24"/>
          <w:lang w:eastAsia="de-DE"/>
        </w:rPr>
        <w:t>in our extended K15 model simulations</w:t>
      </w:r>
      <w:r w:rsidR="00FE5821" w:rsidRPr="00EF2087">
        <w:rPr>
          <w:rFonts w:eastAsia="Times New Roman" w:cs="Times New Roman"/>
          <w:iCs/>
          <w:sz w:val="20"/>
          <w:szCs w:val="20"/>
          <w:lang w:eastAsia="de-DE"/>
        </w:rPr>
        <w:t xml:space="preserve">, </w:t>
      </w:r>
      <w:r w:rsidRPr="00EF2087">
        <w:rPr>
          <w:rFonts w:eastAsia="Times New Roman" w:cs="Times New Roman"/>
          <w:iCs/>
          <w:sz w:val="20"/>
          <w:szCs w:val="20"/>
          <w:lang w:eastAsia="de-DE"/>
        </w:rPr>
        <w:t xml:space="preserve">at the cost of </w:t>
      </w:r>
      <w:r w:rsidR="00680C5A" w:rsidRPr="00EF2087">
        <w:rPr>
          <w:rFonts w:eastAsia="Times New Roman" w:cs="Times New Roman"/>
          <w:iCs/>
          <w:sz w:val="20"/>
          <w:szCs w:val="20"/>
          <w:lang w:eastAsia="de-DE"/>
        </w:rPr>
        <w:t xml:space="preserve">a </w:t>
      </w:r>
      <w:r w:rsidRPr="00EF2087">
        <w:rPr>
          <w:rFonts w:eastAsia="Times New Roman" w:cs="Times New Roman"/>
          <w:iCs/>
          <w:sz w:val="20"/>
          <w:szCs w:val="20"/>
          <w:lang w:eastAsia="de-DE"/>
        </w:rPr>
        <w:t xml:space="preserve">marginal </w:t>
      </w:r>
      <w:r w:rsidR="00680C5A" w:rsidRPr="00EF2087">
        <w:rPr>
          <w:rFonts w:eastAsia="Times New Roman" w:cs="Times New Roman"/>
          <w:iCs/>
          <w:sz w:val="20"/>
          <w:szCs w:val="20"/>
          <w:lang w:eastAsia="de-DE"/>
        </w:rPr>
        <w:t xml:space="preserve">decrease in </w:t>
      </w:r>
      <w:r w:rsidRPr="00EF2087">
        <w:rPr>
          <w:rFonts w:eastAsia="Times New Roman" w:cs="Times New Roman"/>
          <w:iCs/>
          <w:sz w:val="20"/>
          <w:szCs w:val="20"/>
          <w:lang w:eastAsia="de-DE"/>
        </w:rPr>
        <w:t xml:space="preserve">computational efficiency. </w:t>
      </w:r>
    </w:p>
    <w:p w14:paraId="7B52E2F6" w14:textId="77777777" w:rsidR="00260A70" w:rsidRPr="00EF2087" w:rsidRDefault="00260A70" w:rsidP="00230736"/>
    <w:p w14:paraId="62C9A537" w14:textId="77777777" w:rsidR="00260A70" w:rsidRPr="00EF2087" w:rsidRDefault="00260A70" w:rsidP="00230736"/>
    <w:p w14:paraId="47AB6FE0" w14:textId="77777777" w:rsidR="00260A70" w:rsidRPr="00EF2087" w:rsidRDefault="00260A70" w:rsidP="00230736"/>
    <w:p w14:paraId="6342AAB2" w14:textId="1B6659C9" w:rsidR="00832257" w:rsidRPr="00EF2087" w:rsidRDefault="00832257" w:rsidP="00832257">
      <w:pPr>
        <w:pStyle w:val="Heading1"/>
        <w:numPr>
          <w:ilvl w:val="0"/>
          <w:numId w:val="0"/>
        </w:numPr>
        <w:jc w:val="both"/>
        <w:rPr>
          <w:rFonts w:cs="Times New Roman"/>
          <w:sz w:val="20"/>
          <w:szCs w:val="20"/>
        </w:rPr>
      </w:pPr>
      <w:bookmarkStart w:id="7" w:name="_Toc190431264"/>
      <w:r w:rsidRPr="00EF2087">
        <w:rPr>
          <w:rFonts w:cs="Times New Roman"/>
          <w:sz w:val="20"/>
          <w:szCs w:val="20"/>
        </w:rPr>
        <w:lastRenderedPageBreak/>
        <w:t>S</w:t>
      </w:r>
      <w:r w:rsidR="004B425E" w:rsidRPr="00EF2087">
        <w:rPr>
          <w:rFonts w:cs="Times New Roman"/>
          <w:sz w:val="20"/>
          <w:szCs w:val="20"/>
        </w:rPr>
        <w:t>8</w:t>
      </w:r>
      <w:r w:rsidRPr="00EF2087">
        <w:rPr>
          <w:rFonts w:cs="Times New Roman"/>
          <w:sz w:val="20"/>
          <w:szCs w:val="20"/>
        </w:rPr>
        <w:t xml:space="preserve"> K15 model extension: </w:t>
      </w:r>
      <w:r w:rsidR="009C1D86" w:rsidRPr="00EF2087">
        <w:rPr>
          <w:rFonts w:cs="Times New Roman"/>
          <w:sz w:val="20"/>
          <w:szCs w:val="20"/>
        </w:rPr>
        <w:t>microphysical term</w:t>
      </w:r>
      <w:bookmarkEnd w:id="7"/>
    </w:p>
    <w:p w14:paraId="77AFC9B9" w14:textId="10EE53AA" w:rsidR="00880218" w:rsidRPr="00EF2087" w:rsidRDefault="00BA3C87" w:rsidP="00BA3C87">
      <w:pPr>
        <w:tabs>
          <w:tab w:val="num" w:pos="1440"/>
        </w:tabs>
        <w:spacing w:before="0" w:after="0" w:line="360" w:lineRule="auto"/>
        <w:jc w:val="both"/>
        <w:rPr>
          <w:rFonts w:cs="Times New Roman"/>
          <w:iCs/>
          <w:sz w:val="20"/>
          <w:szCs w:val="20"/>
          <w:lang w:eastAsia="de-DE"/>
        </w:rPr>
      </w:pPr>
      <w:r w:rsidRPr="00EF2087">
        <w:rPr>
          <w:rFonts w:cs="Times New Roman"/>
          <w:iCs/>
          <w:sz w:val="20"/>
          <w:szCs w:val="20"/>
          <w:lang w:eastAsia="de-DE"/>
        </w:rPr>
        <w:t xml:space="preserve">To determine </w:t>
      </w:r>
      <m:oMath>
        <m:sSubSup>
          <m:sSubSupPr>
            <m:ctrlPr>
              <w:rPr>
                <w:rFonts w:ascii="Cambria Math" w:hAnsi="Cambria Math" w:cs="Times New Roman"/>
                <w:i/>
                <w:iCs/>
                <w:sz w:val="20"/>
                <w:szCs w:val="20"/>
                <w:lang w:eastAsia="de-DE"/>
              </w:rPr>
            </m:ctrlPr>
          </m:sSubSupPr>
          <m:e>
            <m:r>
              <w:rPr>
                <w:rFonts w:ascii="Cambria Math" w:hAnsi="Cambria Math" w:cs="Times New Roman"/>
                <w:sz w:val="20"/>
                <w:szCs w:val="20"/>
                <w:lang w:eastAsia="de-DE"/>
              </w:rPr>
              <m:t>n</m:t>
            </m:r>
          </m:e>
          <m:sub>
            <m:r>
              <m:rPr>
                <m:sty m:val="p"/>
              </m:rPr>
              <w:rPr>
                <w:rFonts w:ascii="Cambria Math" w:hAnsi="Cambria Math" w:cs="Times New Roman"/>
                <w:sz w:val="20"/>
                <w:szCs w:val="20"/>
                <w:lang w:eastAsia="de-DE"/>
              </w:rPr>
              <m:t>w</m:t>
            </m:r>
          </m:sub>
          <m:sup>
            <m:r>
              <w:rPr>
                <w:rFonts w:ascii="Cambria Math" w:hAnsi="Cambria Math" w:cs="Times New Roman"/>
                <w:sz w:val="20"/>
                <w:szCs w:val="20"/>
                <w:lang w:eastAsia="de-DE"/>
              </w:rPr>
              <m:t>(2)</m:t>
            </m:r>
          </m:sup>
        </m:sSubSup>
        <m:d>
          <m:dPr>
            <m:ctrlPr>
              <w:rPr>
                <w:rFonts w:ascii="Cambria Math" w:hAnsi="Cambria Math" w:cs="Times New Roman"/>
                <w:i/>
                <w:iCs/>
                <w:sz w:val="20"/>
                <w:szCs w:val="20"/>
                <w:lang w:eastAsia="de-DE"/>
              </w:rPr>
            </m:ctrlPr>
          </m:dPr>
          <m:e>
            <m:r>
              <w:rPr>
                <w:rFonts w:ascii="Cambria Math" w:hAnsi="Cambria Math" w:cs="Times New Roman"/>
                <w:sz w:val="20"/>
                <w:szCs w:val="20"/>
                <w:lang w:eastAsia="de-DE"/>
              </w:rPr>
              <m:t>t</m:t>
            </m:r>
          </m:e>
        </m:d>
      </m:oMath>
      <w:r w:rsidRPr="00EF2087">
        <w:rPr>
          <w:rFonts w:cs="Times New Roman"/>
          <w:iCs/>
          <w:sz w:val="20"/>
          <w:szCs w:val="20"/>
          <w:lang w:eastAsia="de-DE"/>
        </w:rPr>
        <w:t xml:space="preserve">, first </w:t>
      </w:r>
      <w:r w:rsidRPr="00EF2087">
        <w:rPr>
          <w:rFonts w:eastAsia="Times New Roman" w:cs="Times New Roman"/>
          <w:iCs/>
          <w:color w:val="000000" w:themeColor="text1"/>
          <w:sz w:val="20"/>
          <w:szCs w:val="20"/>
          <w:lang w:eastAsia="de-DE"/>
        </w:rPr>
        <w:t xml:space="preserve">we need to identify the temporal dependence of </w:t>
      </w:r>
      <m:oMath>
        <m:sSub>
          <m:sSubPr>
            <m:ctrlPr>
              <w:rPr>
                <w:rFonts w:ascii="Cambria Math" w:eastAsia="Times New Roman" w:hAnsi="Cambria Math" w:cs="Times New Roman"/>
                <w:i/>
                <w:iCs/>
                <w:color w:val="000000" w:themeColor="text1"/>
                <w:sz w:val="20"/>
                <w:szCs w:val="20"/>
                <w:lang w:eastAsia="de-DE"/>
              </w:rPr>
            </m:ctrlPr>
          </m:sSubPr>
          <m:e>
            <m:r>
              <w:rPr>
                <w:rFonts w:ascii="Cambria Math" w:eastAsia="Times New Roman" w:hAnsi="Cambria Math" w:cs="Times New Roman"/>
                <w:color w:val="000000" w:themeColor="text1"/>
                <w:sz w:val="20"/>
                <w:szCs w:val="20"/>
                <w:lang w:eastAsia="de-DE"/>
              </w:rPr>
              <m:t>L</m:t>
            </m:r>
          </m:e>
          <m:sub>
            <m:r>
              <m:rPr>
                <m:sty m:val="p"/>
              </m:rPr>
              <w:rPr>
                <w:rFonts w:ascii="Cambria Math" w:eastAsia="Times New Roman" w:hAnsi="Cambria Math" w:cs="Times New Roman"/>
                <w:color w:val="000000" w:themeColor="text1"/>
                <w:sz w:val="20"/>
                <w:szCs w:val="20"/>
                <w:lang w:eastAsia="de-DE"/>
              </w:rPr>
              <m:t>w</m:t>
            </m:r>
          </m:sub>
        </m:sSub>
      </m:oMath>
      <w:r w:rsidRPr="00EF2087">
        <w:rPr>
          <w:rFonts w:eastAsia="Times New Roman" w:cs="Times New Roman"/>
          <w:color w:val="000000" w:themeColor="text1"/>
          <w:sz w:val="20"/>
          <w:szCs w:val="20"/>
          <w:lang w:eastAsia="de-DE"/>
        </w:rPr>
        <w:t xml:space="preserve">. This is achieved by approximating the functional dependence of </w:t>
      </w:r>
      <m:oMath>
        <m:sSub>
          <m:sSubPr>
            <m:ctrlPr>
              <w:rPr>
                <w:rFonts w:ascii="Cambria Math" w:eastAsia="Times New Roman" w:hAnsi="Cambria Math" w:cs="Times New Roman"/>
                <w:i/>
                <w:iCs/>
                <w:sz w:val="20"/>
                <w:szCs w:val="20"/>
                <w:lang w:eastAsia="de-DE"/>
              </w:rPr>
            </m:ctrlPr>
          </m:sSubPr>
          <m:e>
            <m:acc>
              <m:accPr>
                <m:chr m:val="̇"/>
                <m:ctrlPr>
                  <w:rPr>
                    <w:rFonts w:ascii="Cambria Math" w:eastAsia="Times New Roman" w:hAnsi="Cambria Math" w:cs="Times New Roman"/>
                    <w:i/>
                    <w:iCs/>
                    <w:sz w:val="20"/>
                    <w:szCs w:val="20"/>
                    <w:lang w:eastAsia="de-DE"/>
                  </w:rPr>
                </m:ctrlPr>
              </m:accPr>
              <m:e>
                <m:r>
                  <m:rPr>
                    <m:nor/>
                  </m:rPr>
                  <w:rPr>
                    <w:rFonts w:eastAsia="Times New Roman" w:cs="Times New Roman"/>
                    <w:i/>
                    <w:iCs/>
                    <w:sz w:val="20"/>
                    <w:szCs w:val="20"/>
                    <w:lang w:eastAsia="de-DE"/>
                  </w:rPr>
                  <m:t>n</m:t>
                </m:r>
              </m:e>
            </m:acc>
          </m:e>
          <m:sub>
            <m:r>
              <m:rPr>
                <m:nor/>
              </m:rPr>
              <w:rPr>
                <w:rFonts w:eastAsia="Times New Roman" w:cs="Times New Roman"/>
                <w:iCs/>
                <w:sz w:val="20"/>
                <w:szCs w:val="20"/>
                <w:lang w:eastAsia="de-DE"/>
              </w:rPr>
              <m:t>w</m:t>
            </m:r>
          </m:sub>
        </m:sSub>
        <m:d>
          <m:dPr>
            <m:ctrlPr>
              <w:rPr>
                <w:rFonts w:ascii="Cambria Math" w:eastAsia="Times New Roman" w:hAnsi="Cambria Math" w:cs="Times New Roman"/>
                <w:i/>
                <w:iCs/>
                <w:sz w:val="20"/>
                <w:szCs w:val="20"/>
                <w:lang w:eastAsia="de-DE"/>
              </w:rPr>
            </m:ctrlPr>
          </m:dPr>
          <m:e>
            <m:sSub>
              <m:sSubPr>
                <m:ctrlPr>
                  <w:rPr>
                    <w:rFonts w:ascii="Cambria Math" w:eastAsia="Times New Roman" w:hAnsi="Cambria Math" w:cs="Times New Roman"/>
                    <w:i/>
                    <w:iCs/>
                    <w:sz w:val="20"/>
                    <w:szCs w:val="20"/>
                    <w:lang w:eastAsia="de-DE"/>
                  </w:rPr>
                </m:ctrlPr>
              </m:sSubPr>
              <m:e>
                <m:r>
                  <m:rPr>
                    <m:nor/>
                  </m:rPr>
                  <w:rPr>
                    <w:rFonts w:eastAsia="Times New Roman" w:cs="Times New Roman"/>
                    <w:i/>
                    <w:sz w:val="20"/>
                    <w:szCs w:val="20"/>
                    <w:lang w:eastAsia="de-DE"/>
                  </w:rPr>
                  <m:t>t</m:t>
                </m:r>
              </m:e>
              <m:sub>
                <m:r>
                  <m:rPr>
                    <m:nor/>
                  </m:rPr>
                  <w:rPr>
                    <w:rFonts w:eastAsia="Times New Roman" w:cs="Times New Roman"/>
                    <w:iCs/>
                    <w:sz w:val="20"/>
                    <w:szCs w:val="20"/>
                    <w:lang w:eastAsia="de-DE"/>
                  </w:rPr>
                  <m:t>0</m:t>
                </m:r>
              </m:sub>
            </m:sSub>
          </m:e>
        </m:d>
      </m:oMath>
      <w:r w:rsidR="00FC43FA" w:rsidRPr="00EF2087">
        <w:rPr>
          <w:rFonts w:eastAsia="Times New Roman" w:cs="Times New Roman"/>
          <w:iCs/>
          <w:sz w:val="20"/>
          <w:szCs w:val="20"/>
          <w:lang w:eastAsia="de-DE"/>
        </w:rPr>
        <w:t xml:space="preserve"> as</w:t>
      </w:r>
      <w:r w:rsidRPr="00EF2087">
        <w:rPr>
          <w:rFonts w:cs="Times New Roman"/>
          <w:iCs/>
          <w:sz w:val="20"/>
          <w:szCs w:val="20"/>
          <w:lang w:eastAsia="de-DE"/>
        </w:rPr>
        <w:t xml:space="preserve"> </w:t>
      </w:r>
      <w:r w:rsidR="00C33FB1" w:rsidRPr="00EF2087">
        <w:rPr>
          <w:rFonts w:cs="Times New Roman"/>
          <w:iCs/>
          <w:sz w:val="20"/>
          <w:szCs w:val="20"/>
          <w:lang w:eastAsia="de-DE"/>
        </w:rPr>
        <w:fldChar w:fldCharType="begin"/>
      </w:r>
      <w:r w:rsidR="00CE25E4">
        <w:rPr>
          <w:rFonts w:cs="Times New Roman"/>
          <w:iCs/>
          <w:sz w:val="20"/>
          <w:szCs w:val="20"/>
          <w:lang w:eastAsia="de-DE"/>
        </w:rPr>
        <w:instrText xml:space="preserve"> ADDIN ZOTERO_ITEM CSL_CITATION {"citationID":"i1SPSqQv","properties":{"formattedCitation":"(Ford, 1998)","plainCitation":"(Ford, 1998)","noteIndex":0},"citationItems":[{"id":311,"uris":["http://zotero.org/users/local/KhG4cbSz/items/2N5I8KXX","http://zotero.org/users/16106648/items/2N5I8KXX"],"itemData":{"id":311,"type":"chapter","container-title":"Pollution from aircraft emissions in the North Atlantic flight corridor (POLINAT 2): final report","event-place":"Luxembourg","ISBN":"978-92-828-6197-4","language":"en","page":"269-287","publisher":"Office for Official Publ. of the European Communities","publisher-place":"Luxembourg","source":"K10plus ISBN","title":"Ice nucleation in jet aircraft exhaust plumes","author":[{"family":"Ford","given":"Ian"}],"issued":{"date-parts":[["1998"]]}}}],"schema":"https://github.com/citation-style-language/schema/raw/master/csl-citation.json"} </w:instrText>
      </w:r>
      <w:r w:rsidR="00C33FB1" w:rsidRPr="00EF2087">
        <w:rPr>
          <w:rFonts w:cs="Times New Roman"/>
          <w:iCs/>
          <w:sz w:val="20"/>
          <w:szCs w:val="20"/>
          <w:lang w:eastAsia="de-DE"/>
        </w:rPr>
        <w:fldChar w:fldCharType="separate"/>
      </w:r>
      <w:r w:rsidR="00C33FB1" w:rsidRPr="00EF2087">
        <w:rPr>
          <w:rFonts w:cs="Times New Roman"/>
          <w:iCs/>
          <w:noProof/>
          <w:sz w:val="20"/>
          <w:szCs w:val="20"/>
          <w:lang w:eastAsia="de-DE"/>
        </w:rPr>
        <w:t>(Ford, 1998)</w:t>
      </w:r>
      <w:r w:rsidR="00C33FB1" w:rsidRPr="00EF2087">
        <w:rPr>
          <w:rFonts w:cs="Times New Roman"/>
          <w:iCs/>
          <w:sz w:val="20"/>
          <w:szCs w:val="20"/>
          <w:lang w:eastAsia="de-DE"/>
        </w:rPr>
        <w:fldChar w:fldCharType="end"/>
      </w:r>
      <w:r w:rsidR="00C33FB1" w:rsidRPr="00EF2087">
        <w:rPr>
          <w:rFonts w:cs="Times New Roman"/>
          <w:iCs/>
          <w:sz w:val="20"/>
          <w:szCs w:val="20"/>
          <w:lang w:eastAsia="de-DE"/>
        </w:rPr>
        <w:t xml:space="preserve"> </w:t>
      </w:r>
    </w:p>
    <w:p w14:paraId="23FB69CC" w14:textId="1C9E5ED2" w:rsidR="00BA3C87" w:rsidRPr="00EF2087" w:rsidRDefault="00543923" w:rsidP="00BA3C87">
      <w:pPr>
        <w:spacing w:before="0" w:after="0" w:line="360" w:lineRule="auto"/>
        <w:jc w:val="both"/>
        <w:rPr>
          <w:rFonts w:eastAsia="Times New Roman" w:cs="Times New Roman"/>
          <w:sz w:val="20"/>
          <w:szCs w:val="20"/>
          <w:lang w:eastAsia="de-DE"/>
        </w:rPr>
      </w:pPr>
      <m:oMath>
        <m:sSub>
          <m:sSubPr>
            <m:ctrlPr>
              <w:rPr>
                <w:rFonts w:ascii="Cambria Math" w:hAnsi="Cambria Math" w:cs="Times New Roman"/>
                <w:i/>
                <w:iCs/>
                <w:sz w:val="20"/>
                <w:szCs w:val="20"/>
                <w:lang w:eastAsia="de-DE"/>
              </w:rPr>
            </m:ctrlPr>
          </m:sSubPr>
          <m:e>
            <m:acc>
              <m:accPr>
                <m:chr m:val="̇"/>
                <m:ctrlPr>
                  <w:rPr>
                    <w:rFonts w:ascii="Cambria Math" w:hAnsi="Cambria Math" w:cs="Times New Roman"/>
                    <w:i/>
                    <w:iCs/>
                    <w:sz w:val="20"/>
                    <w:szCs w:val="20"/>
                    <w:lang w:eastAsia="de-DE"/>
                  </w:rPr>
                </m:ctrlPr>
              </m:accPr>
              <m:e>
                <m:r>
                  <w:rPr>
                    <w:rFonts w:ascii="Cambria Math" w:hAnsi="Cambria Math" w:cs="Times New Roman"/>
                    <w:sz w:val="20"/>
                    <w:szCs w:val="20"/>
                    <w:lang w:eastAsia="de-DE"/>
                  </w:rPr>
                  <m:t>n</m:t>
                </m:r>
              </m:e>
            </m:acc>
          </m:e>
          <m:sub>
            <m:r>
              <w:rPr>
                <w:rFonts w:ascii="Cambria Math" w:hAnsi="Cambria Math" w:cs="Times New Roman"/>
                <w:sz w:val="20"/>
                <w:szCs w:val="20"/>
                <w:lang w:eastAsia="de-DE"/>
              </w:rPr>
              <m:t>w</m:t>
            </m:r>
          </m:sub>
        </m:sSub>
        <m:d>
          <m:dPr>
            <m:ctrlPr>
              <w:rPr>
                <w:rFonts w:ascii="Cambria Math" w:hAnsi="Cambria Math" w:cs="Times New Roman"/>
                <w:i/>
                <w:iCs/>
                <w:sz w:val="20"/>
                <w:szCs w:val="20"/>
                <w:lang w:eastAsia="de-DE"/>
              </w:rPr>
            </m:ctrlPr>
          </m:dPr>
          <m:e>
            <m:sSub>
              <m:sSubPr>
                <m:ctrlPr>
                  <w:rPr>
                    <w:rFonts w:ascii="Cambria Math" w:hAnsi="Cambria Math" w:cs="Times New Roman"/>
                    <w:i/>
                    <w:iCs/>
                    <w:sz w:val="20"/>
                    <w:szCs w:val="20"/>
                    <w:lang w:eastAsia="de-DE"/>
                  </w:rPr>
                </m:ctrlPr>
              </m:sSubPr>
              <m:e>
                <m:r>
                  <w:rPr>
                    <w:rFonts w:ascii="Cambria Math" w:hAnsi="Cambria Math" w:cs="Times New Roman"/>
                    <w:sz w:val="20"/>
                    <w:szCs w:val="20"/>
                    <w:lang w:eastAsia="de-DE"/>
                  </w:rPr>
                  <m:t>t</m:t>
                </m:r>
              </m:e>
              <m:sub>
                <m:r>
                  <w:rPr>
                    <w:rFonts w:ascii="Cambria Math" w:hAnsi="Cambria Math" w:cs="Times New Roman"/>
                    <w:sz w:val="20"/>
                    <w:szCs w:val="20"/>
                    <w:lang w:eastAsia="de-DE"/>
                  </w:rPr>
                  <m:t>0</m:t>
                </m:r>
              </m:sub>
            </m:sSub>
          </m:e>
        </m:d>
        <m:r>
          <w:rPr>
            <w:rFonts w:ascii="Cambria Math" w:hAnsi="Cambria Math" w:cs="Times New Roman"/>
            <w:sz w:val="20"/>
            <w:szCs w:val="20"/>
            <w:lang w:eastAsia="de-DE"/>
          </w:rPr>
          <m:t>=</m:t>
        </m:r>
        <m:sSub>
          <m:sSubPr>
            <m:ctrlPr>
              <w:rPr>
                <w:rFonts w:ascii="Cambria Math" w:hAnsi="Cambria Math" w:cs="Times New Roman"/>
                <w:i/>
                <w:iCs/>
                <w:sz w:val="20"/>
                <w:szCs w:val="20"/>
                <w:lang w:eastAsia="de-DE"/>
              </w:rPr>
            </m:ctrlPr>
          </m:sSubPr>
          <m:e>
            <m:acc>
              <m:accPr>
                <m:chr m:val="̇"/>
                <m:ctrlPr>
                  <w:rPr>
                    <w:rFonts w:ascii="Cambria Math" w:hAnsi="Cambria Math" w:cs="Times New Roman"/>
                    <w:i/>
                    <w:iCs/>
                    <w:sz w:val="20"/>
                    <w:szCs w:val="20"/>
                    <w:lang w:eastAsia="de-DE"/>
                  </w:rPr>
                </m:ctrlPr>
              </m:accPr>
              <m:e>
                <m:r>
                  <w:rPr>
                    <w:rFonts w:ascii="Cambria Math" w:hAnsi="Cambria Math" w:cs="Times New Roman"/>
                    <w:sz w:val="20"/>
                    <w:szCs w:val="20"/>
                    <w:lang w:eastAsia="de-DE"/>
                  </w:rPr>
                  <m:t>n</m:t>
                </m:r>
              </m:e>
            </m:acc>
          </m:e>
          <m:sub>
            <m:r>
              <w:rPr>
                <w:rFonts w:ascii="Cambria Math" w:hAnsi="Cambria Math" w:cs="Times New Roman"/>
                <w:sz w:val="20"/>
                <w:szCs w:val="20"/>
                <w:lang w:eastAsia="de-DE"/>
              </w:rPr>
              <m:t>w</m:t>
            </m:r>
          </m:sub>
        </m:sSub>
        <m:r>
          <w:rPr>
            <w:rFonts w:ascii="Cambria Math" w:hAnsi="Cambria Math" w:cs="Times New Roman"/>
            <w:sz w:val="20"/>
            <w:szCs w:val="20"/>
            <w:lang w:eastAsia="de-DE"/>
          </w:rPr>
          <m:t>(t)</m:t>
        </m:r>
        <m:sSup>
          <m:sSupPr>
            <m:ctrlPr>
              <w:rPr>
                <w:rFonts w:ascii="Cambria Math" w:hAnsi="Cambria Math" w:cs="Times New Roman"/>
                <w:i/>
                <w:iCs/>
                <w:sz w:val="20"/>
                <w:szCs w:val="20"/>
                <w:lang w:eastAsia="de-DE"/>
              </w:rPr>
            </m:ctrlPr>
          </m:sSupPr>
          <m:e>
            <m:r>
              <w:rPr>
                <w:rFonts w:ascii="Cambria Math" w:hAnsi="Cambria Math" w:cs="Times New Roman"/>
                <w:sz w:val="20"/>
                <w:szCs w:val="20"/>
                <w:lang w:eastAsia="de-DE"/>
              </w:rPr>
              <m:t>e</m:t>
            </m:r>
          </m:e>
          <m:sup>
            <m:r>
              <w:rPr>
                <w:rFonts w:ascii="Cambria Math" w:hAnsi="Cambria Math" w:cs="Times New Roman"/>
                <w:sz w:val="20"/>
                <w:szCs w:val="20"/>
                <w:lang w:eastAsia="de-DE"/>
              </w:rPr>
              <m:t xml:space="preserve">- </m:t>
            </m:r>
            <m:f>
              <m:fPr>
                <m:ctrlPr>
                  <w:rPr>
                    <w:rFonts w:ascii="Cambria Math" w:hAnsi="Cambria Math" w:cs="Times New Roman"/>
                    <w:i/>
                    <w:iCs/>
                    <w:sz w:val="20"/>
                    <w:szCs w:val="20"/>
                    <w:lang w:eastAsia="de-DE"/>
                  </w:rPr>
                </m:ctrlPr>
              </m:fPr>
              <m:num>
                <m:r>
                  <w:rPr>
                    <w:rFonts w:ascii="Cambria Math" w:hAnsi="Cambria Math" w:cs="Times New Roman"/>
                    <w:sz w:val="20"/>
                    <w:szCs w:val="20"/>
                    <w:lang w:eastAsia="de-DE"/>
                  </w:rPr>
                  <m:t xml:space="preserve">t- </m:t>
                </m:r>
                <m:sSub>
                  <m:sSubPr>
                    <m:ctrlPr>
                      <w:rPr>
                        <w:rFonts w:ascii="Cambria Math" w:hAnsi="Cambria Math" w:cs="Times New Roman"/>
                        <w:i/>
                        <w:iCs/>
                        <w:sz w:val="20"/>
                        <w:szCs w:val="20"/>
                        <w:lang w:eastAsia="de-DE"/>
                      </w:rPr>
                    </m:ctrlPr>
                  </m:sSubPr>
                  <m:e>
                    <m:r>
                      <w:rPr>
                        <w:rFonts w:ascii="Cambria Math" w:hAnsi="Cambria Math" w:cs="Times New Roman"/>
                        <w:sz w:val="20"/>
                        <w:szCs w:val="20"/>
                        <w:lang w:eastAsia="de-DE"/>
                      </w:rPr>
                      <m:t>t</m:t>
                    </m:r>
                  </m:e>
                  <m:sub>
                    <m:r>
                      <w:rPr>
                        <w:rFonts w:ascii="Cambria Math" w:hAnsi="Cambria Math" w:cs="Times New Roman"/>
                        <w:sz w:val="20"/>
                        <w:szCs w:val="20"/>
                        <w:lang w:eastAsia="de-DE"/>
                      </w:rPr>
                      <m:t>0</m:t>
                    </m:r>
                  </m:sub>
                </m:sSub>
              </m:num>
              <m:den>
                <m:sSub>
                  <m:sSubPr>
                    <m:ctrlPr>
                      <w:rPr>
                        <w:rFonts w:ascii="Cambria Math" w:eastAsia="Times New Roman" w:hAnsi="Cambria Math" w:cs="Times New Roman"/>
                        <w:i/>
                        <w:iCs/>
                        <w:sz w:val="20"/>
                        <w:szCs w:val="20"/>
                        <w:lang w:eastAsia="de-DE"/>
                      </w:rPr>
                    </m:ctrlPr>
                  </m:sSubPr>
                  <m:e>
                    <m:r>
                      <m:rPr>
                        <m:nor/>
                      </m:rPr>
                      <w:rPr>
                        <w:rFonts w:eastAsia="Times New Roman" w:cs="Times New Roman"/>
                        <w:i/>
                        <w:sz w:val="20"/>
                        <w:szCs w:val="20"/>
                        <w:lang w:eastAsia="de-DE"/>
                      </w:rPr>
                      <m:t>τ</m:t>
                    </m:r>
                  </m:e>
                  <m:sub>
                    <m:r>
                      <m:rPr>
                        <m:nor/>
                      </m:rPr>
                      <w:rPr>
                        <w:rFonts w:eastAsia="Times New Roman" w:cs="Times New Roman"/>
                        <w:iCs/>
                        <w:sz w:val="20"/>
                        <w:szCs w:val="20"/>
                        <w:lang w:eastAsia="de-DE"/>
                      </w:rPr>
                      <m:t>act</m:t>
                    </m:r>
                  </m:sub>
                </m:sSub>
              </m:den>
            </m:f>
          </m:sup>
        </m:sSup>
      </m:oMath>
      <w:r w:rsidR="00BA3C87" w:rsidRPr="00EF2087">
        <w:rPr>
          <w:rFonts w:cs="Times New Roman"/>
          <w:iCs/>
          <w:sz w:val="20"/>
          <w:szCs w:val="20"/>
          <w:lang w:eastAsia="de-DE"/>
        </w:rPr>
        <w:t>,</w:t>
      </w:r>
      <w:r w:rsidR="00BA3C87" w:rsidRPr="00EF2087">
        <w:rPr>
          <w:rFonts w:eastAsia="Times New Roman" w:cs="Times New Roman"/>
          <w:sz w:val="20"/>
          <w:szCs w:val="20"/>
          <w:lang w:eastAsia="de-DE"/>
        </w:rPr>
        <w:tab/>
        <w:t xml:space="preserve">     </w:t>
      </w:r>
      <w:r w:rsidR="00BA3C87" w:rsidRPr="00EF2087">
        <w:rPr>
          <w:rFonts w:eastAsia="Times New Roman" w:cs="Times New Roman"/>
          <w:sz w:val="20"/>
          <w:szCs w:val="20"/>
          <w:lang w:eastAsia="de-DE"/>
        </w:rPr>
        <w:tab/>
        <w:t xml:space="preserve">                                  </w:t>
      </w:r>
      <w:r w:rsidR="00BA3C87" w:rsidRPr="00EF2087">
        <w:rPr>
          <w:rFonts w:eastAsia="Times New Roman" w:cs="Times New Roman"/>
          <w:sz w:val="20"/>
          <w:szCs w:val="20"/>
          <w:lang w:eastAsia="de-DE"/>
        </w:rPr>
        <w:tab/>
        <w:t xml:space="preserve">                                                                          </w:t>
      </w:r>
      <w:r w:rsidR="00407BB0" w:rsidRPr="00EF2087">
        <w:rPr>
          <w:rFonts w:eastAsia="Times New Roman" w:cs="Times New Roman"/>
          <w:sz w:val="20"/>
          <w:szCs w:val="20"/>
          <w:lang w:eastAsia="de-DE"/>
        </w:rPr>
        <w:t xml:space="preserve">        </w:t>
      </w:r>
      <w:proofErr w:type="gramStart"/>
      <w:r w:rsidR="00407BB0" w:rsidRPr="00EF2087">
        <w:rPr>
          <w:rFonts w:eastAsia="Times New Roman" w:cs="Times New Roman"/>
          <w:sz w:val="20"/>
          <w:szCs w:val="20"/>
          <w:lang w:eastAsia="de-DE"/>
        </w:rPr>
        <w:t xml:space="preserve">   </w:t>
      </w:r>
      <w:r w:rsidR="00BA3C87" w:rsidRPr="00EF2087">
        <w:rPr>
          <w:rFonts w:eastAsia="Times New Roman" w:cs="Times New Roman"/>
          <w:sz w:val="20"/>
          <w:szCs w:val="20"/>
          <w:lang w:eastAsia="de-DE"/>
        </w:rPr>
        <w:t>(</w:t>
      </w:r>
      <w:proofErr w:type="gramEnd"/>
      <w:r w:rsidR="0004522E" w:rsidRPr="00EF2087">
        <w:rPr>
          <w:rFonts w:eastAsia="Times New Roman" w:cs="Times New Roman"/>
          <w:sz w:val="20"/>
          <w:szCs w:val="20"/>
          <w:lang w:eastAsia="de-DE"/>
        </w:rPr>
        <w:t>S18</w:t>
      </w:r>
      <w:r w:rsidR="00BA3C87" w:rsidRPr="00EF2087">
        <w:rPr>
          <w:rFonts w:eastAsia="Times New Roman" w:cs="Times New Roman"/>
          <w:sz w:val="20"/>
          <w:szCs w:val="20"/>
          <w:lang w:eastAsia="de-DE"/>
        </w:rPr>
        <w:t>)</w:t>
      </w:r>
    </w:p>
    <w:p w14:paraId="7F168A93" w14:textId="77777777" w:rsidR="00BA3C87" w:rsidRPr="00EF2087" w:rsidRDefault="00BA3C87" w:rsidP="00BA3C87">
      <w:pPr>
        <w:tabs>
          <w:tab w:val="num" w:pos="1440"/>
        </w:tabs>
        <w:spacing w:before="0" w:after="0" w:line="360" w:lineRule="auto"/>
        <w:jc w:val="both"/>
        <w:rPr>
          <w:rFonts w:cs="Times New Roman"/>
          <w:iCs/>
          <w:sz w:val="20"/>
          <w:szCs w:val="20"/>
          <w:lang w:eastAsia="de-DE"/>
        </w:rPr>
      </w:pPr>
    </w:p>
    <w:p w14:paraId="1ECF36F2" w14:textId="1B1BDFB1" w:rsidR="00BA3C87" w:rsidRPr="00EF2087" w:rsidRDefault="00BA3C87" w:rsidP="00BA3C87">
      <w:pPr>
        <w:tabs>
          <w:tab w:val="num" w:pos="1440"/>
        </w:tabs>
        <w:spacing w:before="0" w:after="0" w:line="360" w:lineRule="auto"/>
        <w:jc w:val="both"/>
        <w:rPr>
          <w:rFonts w:cs="Times New Roman"/>
          <w:iCs/>
          <w:sz w:val="20"/>
          <w:szCs w:val="20"/>
          <w:lang w:val="de-DE" w:eastAsia="de-DE"/>
        </w:rPr>
      </w:pPr>
      <w:r w:rsidRPr="00EF2087">
        <w:rPr>
          <w:rFonts w:cs="Times New Roman"/>
          <w:iCs/>
          <w:sz w:val="20"/>
          <w:szCs w:val="20"/>
          <w:lang w:eastAsia="de-DE"/>
        </w:rPr>
        <w:t xml:space="preserve">where </w:t>
      </w:r>
      <m:oMath>
        <m:sSub>
          <m:sSubPr>
            <m:ctrlPr>
              <w:rPr>
                <w:rFonts w:ascii="Cambria Math" w:eastAsia="Times New Roman" w:hAnsi="Cambria Math" w:cs="Times New Roman"/>
                <w:i/>
                <w:iCs/>
                <w:sz w:val="20"/>
                <w:szCs w:val="20"/>
                <w:lang w:eastAsia="de-DE"/>
              </w:rPr>
            </m:ctrlPr>
          </m:sSubPr>
          <m:e>
            <m:r>
              <m:rPr>
                <m:nor/>
              </m:rPr>
              <w:rPr>
                <w:rFonts w:eastAsia="Times New Roman" w:cs="Times New Roman"/>
                <w:i/>
                <w:sz w:val="20"/>
                <w:szCs w:val="20"/>
                <w:lang w:eastAsia="de-DE"/>
              </w:rPr>
              <m:t>τ</m:t>
            </m:r>
          </m:e>
          <m:sub>
            <m:r>
              <m:rPr>
                <m:nor/>
              </m:rPr>
              <w:rPr>
                <w:rFonts w:eastAsia="Times New Roman" w:cs="Times New Roman"/>
                <w:iCs/>
                <w:sz w:val="20"/>
                <w:szCs w:val="20"/>
                <w:lang w:eastAsia="de-DE"/>
              </w:rPr>
              <m:t>act</m:t>
            </m:r>
          </m:sub>
        </m:sSub>
      </m:oMath>
      <w:r w:rsidRPr="00EF2087">
        <w:rPr>
          <w:rFonts w:cs="Times New Roman"/>
          <w:iCs/>
          <w:sz w:val="20"/>
          <w:szCs w:val="20"/>
          <w:lang w:eastAsia="de-DE"/>
        </w:rPr>
        <w:t xml:space="preserve"> is the characteristic timescale of activation within the mixing plume. This prescribes that the largest contribution to </w:t>
      </w:r>
      <m:oMath>
        <m:sSub>
          <m:sSubPr>
            <m:ctrlPr>
              <w:rPr>
                <w:rFonts w:ascii="Cambria Math" w:eastAsia="Times New Roman" w:hAnsi="Cambria Math" w:cs="Times New Roman"/>
                <w:i/>
                <w:iCs/>
                <w:color w:val="000000" w:themeColor="text1"/>
                <w:sz w:val="20"/>
                <w:szCs w:val="20"/>
                <w:lang w:eastAsia="de-DE"/>
              </w:rPr>
            </m:ctrlPr>
          </m:sSubPr>
          <m:e>
            <m:r>
              <w:rPr>
                <w:rFonts w:ascii="Cambria Math" w:eastAsia="Times New Roman" w:hAnsi="Cambria Math" w:cs="Times New Roman"/>
                <w:color w:val="000000" w:themeColor="text1"/>
                <w:sz w:val="20"/>
                <w:szCs w:val="20"/>
                <w:lang w:eastAsia="de-DE"/>
              </w:rPr>
              <m:t>L</m:t>
            </m:r>
          </m:e>
          <m:sub>
            <m:r>
              <m:rPr>
                <m:sty m:val="p"/>
              </m:rPr>
              <w:rPr>
                <w:rFonts w:ascii="Cambria Math" w:eastAsia="Times New Roman" w:hAnsi="Cambria Math" w:cs="Times New Roman"/>
                <w:color w:val="000000" w:themeColor="text1"/>
                <w:sz w:val="20"/>
                <w:szCs w:val="20"/>
                <w:lang w:eastAsia="de-DE"/>
              </w:rPr>
              <m:t>w</m:t>
            </m:r>
          </m:sub>
        </m:sSub>
        <m:d>
          <m:dPr>
            <m:ctrlPr>
              <w:rPr>
                <w:rFonts w:ascii="Cambria Math" w:eastAsia="Times New Roman" w:hAnsi="Cambria Math" w:cs="Times New Roman"/>
                <w:i/>
                <w:color w:val="000000" w:themeColor="text1"/>
                <w:sz w:val="20"/>
                <w:szCs w:val="20"/>
                <w:lang w:eastAsia="de-DE"/>
              </w:rPr>
            </m:ctrlPr>
          </m:dPr>
          <m:e>
            <m:r>
              <w:rPr>
                <w:rFonts w:ascii="Cambria Math" w:eastAsia="Times New Roman" w:hAnsi="Cambria Math" w:cs="Times New Roman"/>
                <w:color w:val="000000" w:themeColor="text1"/>
                <w:sz w:val="20"/>
                <w:szCs w:val="20"/>
                <w:lang w:eastAsia="de-DE"/>
              </w:rPr>
              <m:t>t</m:t>
            </m:r>
          </m:e>
        </m:d>
      </m:oMath>
      <w:r w:rsidRPr="00EF2087">
        <w:rPr>
          <w:rFonts w:cs="Times New Roman"/>
          <w:color w:val="000000" w:themeColor="text1"/>
          <w:sz w:val="20"/>
          <w:szCs w:val="20"/>
          <w:lang w:eastAsia="de-DE"/>
        </w:rPr>
        <w:t xml:space="preserve"> occurs from droplet activation and growth </w:t>
      </w:r>
      <w:r w:rsidRPr="00EF2087">
        <w:rPr>
          <w:rFonts w:cs="Times New Roman"/>
          <w:iCs/>
          <w:sz w:val="20"/>
          <w:szCs w:val="20"/>
          <w:lang w:eastAsia="de-DE"/>
        </w:rPr>
        <w:t>within a narrow activation window (</w:t>
      </w:r>
      <w:r w:rsidRPr="00EF2087">
        <w:rPr>
          <w:rFonts w:cs="Times New Roman"/>
          <w:i/>
          <w:sz w:val="20"/>
          <w:szCs w:val="20"/>
          <w:lang w:eastAsia="de-DE"/>
        </w:rPr>
        <w:t>t</w:t>
      </w:r>
      <w:r w:rsidRPr="00EF2087">
        <w:rPr>
          <w:rFonts w:cs="Times New Roman"/>
          <w:iCs/>
          <w:sz w:val="20"/>
          <w:szCs w:val="20"/>
          <w:lang w:eastAsia="de-DE"/>
        </w:rPr>
        <w:t xml:space="preserve"> – </w:t>
      </w:r>
      <m:oMath>
        <m:sSub>
          <m:sSubPr>
            <m:ctrlPr>
              <w:rPr>
                <w:rFonts w:ascii="Cambria Math" w:eastAsia="Times New Roman" w:hAnsi="Cambria Math" w:cs="Times New Roman"/>
                <w:i/>
                <w:iCs/>
                <w:sz w:val="20"/>
                <w:szCs w:val="20"/>
                <w:lang w:eastAsia="de-DE"/>
              </w:rPr>
            </m:ctrlPr>
          </m:sSubPr>
          <m:e>
            <m:r>
              <m:rPr>
                <m:nor/>
              </m:rPr>
              <w:rPr>
                <w:rFonts w:eastAsia="Times New Roman" w:cs="Times New Roman"/>
                <w:i/>
                <w:sz w:val="20"/>
                <w:szCs w:val="20"/>
                <w:lang w:eastAsia="de-DE"/>
              </w:rPr>
              <m:t>t</m:t>
            </m:r>
          </m:e>
          <m:sub>
            <m:r>
              <m:rPr>
                <m:nor/>
              </m:rPr>
              <w:rPr>
                <w:rFonts w:eastAsia="Times New Roman" w:cs="Times New Roman"/>
                <w:iCs/>
                <w:sz w:val="20"/>
                <w:szCs w:val="20"/>
                <w:lang w:eastAsia="de-DE"/>
              </w:rPr>
              <m:t>0</m:t>
            </m:r>
          </m:sub>
        </m:sSub>
      </m:oMath>
      <w:r w:rsidRPr="00EF2087">
        <w:rPr>
          <w:rFonts w:cs="Times New Roman"/>
          <w:iCs/>
          <w:sz w:val="20"/>
          <w:szCs w:val="20"/>
          <w:lang w:eastAsia="de-DE"/>
        </w:rPr>
        <w:t xml:space="preserve">) ~ </w:t>
      </w:r>
      <m:oMath>
        <m:sSub>
          <m:sSubPr>
            <m:ctrlPr>
              <w:rPr>
                <w:rFonts w:ascii="Cambria Math" w:eastAsia="Times New Roman" w:hAnsi="Cambria Math" w:cs="Times New Roman"/>
                <w:i/>
                <w:iCs/>
                <w:sz w:val="20"/>
                <w:szCs w:val="20"/>
                <w:lang w:eastAsia="de-DE"/>
              </w:rPr>
            </m:ctrlPr>
          </m:sSubPr>
          <m:e>
            <m:r>
              <m:rPr>
                <m:nor/>
              </m:rPr>
              <w:rPr>
                <w:rFonts w:eastAsia="Times New Roman" w:cs="Times New Roman"/>
                <w:i/>
                <w:sz w:val="20"/>
                <w:szCs w:val="20"/>
                <w:lang w:eastAsia="de-DE"/>
              </w:rPr>
              <m:t>τ</m:t>
            </m:r>
          </m:e>
          <m:sub>
            <m:r>
              <m:rPr>
                <m:nor/>
              </m:rPr>
              <w:rPr>
                <w:rFonts w:eastAsia="Times New Roman" w:cs="Times New Roman"/>
                <w:iCs/>
                <w:sz w:val="20"/>
                <w:szCs w:val="20"/>
                <w:lang w:eastAsia="de-DE"/>
              </w:rPr>
              <m:t>act</m:t>
            </m:r>
          </m:sub>
        </m:sSub>
      </m:oMath>
      <w:r w:rsidRPr="00EF2087">
        <w:rPr>
          <w:rFonts w:cs="Times New Roman"/>
          <w:iCs/>
          <w:sz w:val="20"/>
          <w:szCs w:val="20"/>
          <w:lang w:eastAsia="de-DE"/>
        </w:rPr>
        <w:t xml:space="preserve">, in a burst-like activation event. For additional justification on the form of the ansatz, the reader is directed to the </w:t>
      </w:r>
      <w:r w:rsidR="002030BB" w:rsidRPr="00EF2087">
        <w:rPr>
          <w:rFonts w:cs="Times New Roman"/>
          <w:iCs/>
          <w:sz w:val="20"/>
          <w:szCs w:val="20"/>
          <w:lang w:eastAsia="de-DE"/>
        </w:rPr>
        <w:t xml:space="preserve">original </w:t>
      </w:r>
      <w:r w:rsidRPr="00EF2087">
        <w:rPr>
          <w:rFonts w:cs="Times New Roman"/>
          <w:iCs/>
          <w:sz w:val="20"/>
          <w:szCs w:val="20"/>
          <w:lang w:eastAsia="de-DE"/>
        </w:rPr>
        <w:t>texts</w:t>
      </w:r>
      <w:r w:rsidR="002030BB" w:rsidRPr="00EF2087">
        <w:rPr>
          <w:rFonts w:cs="Times New Roman"/>
          <w:iCs/>
          <w:sz w:val="20"/>
          <w:szCs w:val="20"/>
          <w:lang w:eastAsia="de-DE"/>
        </w:rPr>
        <w:t xml:space="preserve"> </w:t>
      </w:r>
      <w:r w:rsidR="002030BB" w:rsidRPr="00EF2087">
        <w:rPr>
          <w:rFonts w:cs="Times New Roman"/>
          <w:iCs/>
          <w:sz w:val="20"/>
          <w:szCs w:val="20"/>
          <w:lang w:eastAsia="de-DE"/>
        </w:rPr>
        <w:fldChar w:fldCharType="begin"/>
      </w:r>
      <w:r w:rsidR="00CE25E4">
        <w:rPr>
          <w:rFonts w:cs="Times New Roman"/>
          <w:iCs/>
          <w:sz w:val="20"/>
          <w:szCs w:val="20"/>
          <w:lang w:eastAsia="de-DE"/>
        </w:rPr>
        <w:instrText xml:space="preserve"> ADDIN ZOTERO_ITEM CSL_CITATION {"citationID":"tFIOCp8I","properties":{"formattedCitation":"(Ford, 1998; K\\uc0\\u228{}rcher and Lohmann, 2003)","plainCitation":"(Ford, 1998; Kärcher and Lohmann, 2003)","noteIndex":0},"citationItems":[{"id":311,"uris":["http://zotero.org/users/local/KhG4cbSz/items/2N5I8KXX","http://zotero.org/users/16106648/items/2N5I8KXX"],"itemData":{"id":311,"type":"chapter","container-title":"Pollution from aircraft emissions in the North Atlantic flight corridor (POLINAT 2): final report","event-place":"Luxembourg","ISBN":"978-92-828-6197-4","language":"en","page":"269-287","publisher":"Office for Official Publ. of the European Communities","publisher-place":"Luxembourg","source":"K10plus ISBN","title":"Ice nucleation in jet aircraft exhaust plumes","author":[{"family":"Ford","given":"Ian"}],"issued":{"date-parts":[["1998"]]}}},{"id":142,"uris":["http://zotero.org/users/local/KhG4cbSz/items/X6NPARFC","http://zotero.org/users/16106648/items/X6NPARFC"],"itemData":{"id":142,"type":"article-journal","abstract":"A physically based parameterization of cirrus cloud formation by heterogeneous freezing is developed along with a novel method to compute associated nucleation rates. The analysis is restricted to immersion freezing, possibly the dominant pathway for heterogeneous cirrus formation under cold (&lt;235 K) conditions. The size of ice nuclei (IN) immersed in a liquid particle does not significantly affect the heterogeneous freezing threshold (the saturation ratio over ice where ice formation is initiated) of the mixed particle. If perfect IN were present at cirrus altitudes, almost all of them would freeze near ice saturation, even in slow updrafts. If only one type of less potent IN with freezing thresholds &gt;1.3–1.4 triggers cirrus formation, cloud properties are not very susceptible to changes of IN properties, as in the case of homogeneous freezing. In contrast, much stronger indirect aerosol effects on cirrus clouds are possible if at least two types of IN with distinct freezing thresholds compete during the freezing process, most likely leading to a suppression of ice crystal concentrations.","container-title":"Journal of Geophysical Research: Atmospheres","DOI":"10.1029/2002JD003220","ISSN":"2156-2202","issue":"D14","language":"en","license":"Copyright 2003 by the American Geophysical Union.","note":"_eprint: https://onlinelibrary.wiley.com/doi/pdf/10.1029/2002JD003220","source":"Wiley Online Library","title":"A parameterization of cirrus cloud formation: Heterogeneous freezing","title-short":"A parameterization of cirrus cloud formation","URL":"https://onlinelibrary.wiley.com/doi/abs/10.1029/2002JD003220","volume":"108","author":[{"family":"Kärcher","given":"B."},{"family":"Lohmann","given":"U."}],"accessed":{"date-parts":[["2024",12,19]]},"issued":{"date-parts":[["2003"]]}}}],"schema":"https://github.com/citation-style-language/schema/raw/master/csl-citation.json"} </w:instrText>
      </w:r>
      <w:r w:rsidR="002030BB" w:rsidRPr="00EF2087">
        <w:rPr>
          <w:rFonts w:cs="Times New Roman"/>
          <w:iCs/>
          <w:sz w:val="20"/>
          <w:szCs w:val="20"/>
          <w:lang w:eastAsia="de-DE"/>
        </w:rPr>
        <w:fldChar w:fldCharType="separate"/>
      </w:r>
      <w:r w:rsidR="006A48CD" w:rsidRPr="00EF2087">
        <w:rPr>
          <w:rFonts w:eastAsiaTheme="minorHAnsi" w:cs="Times New Roman"/>
          <w:sz w:val="20"/>
          <w:szCs w:val="24"/>
          <w:lang w:eastAsia="en-US"/>
        </w:rPr>
        <w:t>(Ford, 1998; Kärcher and Lohmann, 2003)</w:t>
      </w:r>
      <w:r w:rsidR="002030BB" w:rsidRPr="00EF2087">
        <w:rPr>
          <w:rFonts w:cs="Times New Roman"/>
          <w:iCs/>
          <w:sz w:val="20"/>
          <w:szCs w:val="20"/>
          <w:lang w:eastAsia="de-DE"/>
        </w:rPr>
        <w:fldChar w:fldCharType="end"/>
      </w:r>
      <w:r w:rsidRPr="00EF2087">
        <w:rPr>
          <w:rFonts w:cs="Times New Roman"/>
          <w:iCs/>
          <w:sz w:val="20"/>
          <w:szCs w:val="20"/>
          <w:lang w:eastAsia="de-DE"/>
        </w:rPr>
        <w:t xml:space="preserve">. Note that </w:t>
      </w:r>
      <w:r w:rsidR="00193807" w:rsidRPr="00EF2087">
        <w:rPr>
          <w:rFonts w:cs="Times New Roman"/>
          <w:iCs/>
          <w:sz w:val="20"/>
          <w:szCs w:val="20"/>
          <w:lang w:eastAsia="de-DE"/>
        </w:rPr>
        <w:t xml:space="preserve">Eq. </w:t>
      </w:r>
      <w:r w:rsidR="00026FA8" w:rsidRPr="00EF2087">
        <w:rPr>
          <w:rFonts w:cs="Times New Roman"/>
          <w:iCs/>
          <w:sz w:val="20"/>
          <w:szCs w:val="20"/>
          <w:lang w:eastAsia="de-DE"/>
        </w:rPr>
        <w:t>(S18)</w:t>
      </w:r>
      <w:r w:rsidRPr="00EF2087">
        <w:rPr>
          <w:rFonts w:cs="Times New Roman"/>
          <w:iCs/>
          <w:sz w:val="20"/>
          <w:szCs w:val="20"/>
          <w:lang w:eastAsia="de-DE"/>
        </w:rPr>
        <w:t xml:space="preserve"> allows us to define the total number of activated particles in terms of the nucleation rate, </w:t>
      </w:r>
      <m:oMath>
        <m:sSub>
          <m:sSubPr>
            <m:ctrlPr>
              <w:rPr>
                <w:rFonts w:ascii="Cambria Math" w:hAnsi="Cambria Math" w:cs="Times New Roman"/>
                <w:i/>
                <w:iCs/>
                <w:sz w:val="20"/>
                <w:szCs w:val="20"/>
                <w:lang w:eastAsia="de-DE"/>
              </w:rPr>
            </m:ctrlPr>
          </m:sSubPr>
          <m:e>
            <m:r>
              <w:rPr>
                <w:rFonts w:ascii="Cambria Math" w:hAnsi="Cambria Math" w:cs="Times New Roman"/>
                <w:sz w:val="20"/>
                <w:szCs w:val="20"/>
                <w:lang w:eastAsia="de-DE"/>
              </w:rPr>
              <m:t>n</m:t>
            </m:r>
          </m:e>
          <m:sub>
            <m:r>
              <m:rPr>
                <m:sty m:val="p"/>
              </m:rPr>
              <w:rPr>
                <w:rFonts w:ascii="Cambria Math" w:hAnsi="Cambria Math" w:cs="Times New Roman"/>
                <w:sz w:val="20"/>
                <w:szCs w:val="20"/>
                <w:lang w:eastAsia="de-DE"/>
              </w:rPr>
              <m:t>w</m:t>
            </m:r>
          </m:sub>
        </m:sSub>
        <m:r>
          <w:rPr>
            <w:rFonts w:ascii="Cambria Math" w:hAnsi="Cambria Math" w:cs="Times New Roman"/>
            <w:sz w:val="20"/>
            <w:szCs w:val="20"/>
            <w:lang w:eastAsia="de-DE"/>
          </w:rPr>
          <m:t>(t)=</m:t>
        </m:r>
        <m:sSub>
          <m:sSubPr>
            <m:ctrlPr>
              <w:rPr>
                <w:rFonts w:ascii="Cambria Math" w:hAnsi="Cambria Math" w:cs="Times New Roman"/>
                <w:i/>
                <w:iCs/>
                <w:sz w:val="20"/>
                <w:szCs w:val="20"/>
                <w:lang w:eastAsia="de-DE"/>
              </w:rPr>
            </m:ctrlPr>
          </m:sSubPr>
          <m:e>
            <m:acc>
              <m:accPr>
                <m:chr m:val="̇"/>
                <m:ctrlPr>
                  <w:rPr>
                    <w:rFonts w:ascii="Cambria Math" w:hAnsi="Cambria Math" w:cs="Times New Roman"/>
                    <w:i/>
                    <w:iCs/>
                    <w:sz w:val="20"/>
                    <w:szCs w:val="20"/>
                    <w:lang w:eastAsia="de-DE"/>
                  </w:rPr>
                </m:ctrlPr>
              </m:accPr>
              <m:e>
                <m:r>
                  <w:rPr>
                    <w:rFonts w:ascii="Cambria Math" w:hAnsi="Cambria Math" w:cs="Times New Roman"/>
                    <w:sz w:val="20"/>
                    <w:szCs w:val="20"/>
                    <w:lang w:eastAsia="de-DE"/>
                  </w:rPr>
                  <m:t>n</m:t>
                </m:r>
              </m:e>
            </m:acc>
          </m:e>
          <m:sub>
            <m:r>
              <m:rPr>
                <m:sty m:val="p"/>
              </m:rPr>
              <w:rPr>
                <w:rFonts w:ascii="Cambria Math" w:hAnsi="Cambria Math" w:cs="Times New Roman"/>
                <w:sz w:val="20"/>
                <w:szCs w:val="20"/>
                <w:lang w:eastAsia="de-DE"/>
              </w:rPr>
              <m:t>w</m:t>
            </m:r>
          </m:sub>
        </m:sSub>
        <m:d>
          <m:dPr>
            <m:ctrlPr>
              <w:rPr>
                <w:rFonts w:ascii="Cambria Math" w:hAnsi="Cambria Math" w:cs="Times New Roman"/>
                <w:i/>
                <w:iCs/>
                <w:sz w:val="20"/>
                <w:szCs w:val="20"/>
                <w:lang w:eastAsia="de-DE"/>
              </w:rPr>
            </m:ctrlPr>
          </m:dPr>
          <m:e>
            <m:r>
              <w:rPr>
                <w:rFonts w:ascii="Cambria Math" w:hAnsi="Cambria Math" w:cs="Times New Roman"/>
                <w:sz w:val="20"/>
                <w:szCs w:val="20"/>
                <w:lang w:eastAsia="de-DE"/>
              </w:rPr>
              <m:t>t</m:t>
            </m:r>
          </m:e>
        </m:d>
        <m:sSub>
          <m:sSubPr>
            <m:ctrlPr>
              <w:rPr>
                <w:rFonts w:ascii="Cambria Math" w:eastAsia="Times New Roman" w:hAnsi="Cambria Math" w:cs="Times New Roman"/>
                <w:i/>
                <w:iCs/>
                <w:sz w:val="20"/>
                <w:szCs w:val="20"/>
                <w:lang w:eastAsia="de-DE"/>
              </w:rPr>
            </m:ctrlPr>
          </m:sSubPr>
          <m:e>
            <m:r>
              <m:rPr>
                <m:nor/>
              </m:rPr>
              <w:rPr>
                <w:rFonts w:eastAsia="Times New Roman" w:cs="Times New Roman"/>
                <w:i/>
                <w:sz w:val="20"/>
                <w:szCs w:val="20"/>
                <w:lang w:eastAsia="de-DE"/>
              </w:rPr>
              <m:t>τ</m:t>
            </m:r>
          </m:e>
          <m:sub>
            <m:r>
              <m:rPr>
                <m:nor/>
              </m:rPr>
              <w:rPr>
                <w:rFonts w:eastAsia="Times New Roman" w:cs="Times New Roman"/>
                <w:iCs/>
                <w:sz w:val="20"/>
                <w:szCs w:val="20"/>
                <w:lang w:eastAsia="de-DE"/>
              </w:rPr>
              <m:t>act</m:t>
            </m:r>
          </m:sub>
        </m:sSub>
      </m:oMath>
      <w:r w:rsidRPr="00EF2087">
        <w:rPr>
          <w:rFonts w:cs="Times New Roman"/>
          <w:iCs/>
          <w:sz w:val="20"/>
          <w:szCs w:val="20"/>
          <w:lang w:eastAsia="de-DE"/>
        </w:rPr>
        <w:t xml:space="preserve">. Hence, using this relation along with </w:t>
      </w:r>
      <w:r w:rsidR="00FC43FA" w:rsidRPr="00EF2087">
        <w:rPr>
          <w:rFonts w:cs="Times New Roman"/>
          <w:iCs/>
          <w:sz w:val="20"/>
          <w:szCs w:val="20"/>
          <w:lang w:eastAsia="de-DE"/>
        </w:rPr>
        <w:t xml:space="preserve">Eq. </w:t>
      </w:r>
      <w:r w:rsidR="00AC7035" w:rsidRPr="00EF2087">
        <w:rPr>
          <w:rFonts w:cs="Times New Roman"/>
          <w:iCs/>
          <w:sz w:val="20"/>
          <w:szCs w:val="20"/>
          <w:lang w:eastAsia="de-DE"/>
        </w:rPr>
        <w:t>(S18)</w:t>
      </w:r>
      <w:r w:rsidRPr="00EF2087">
        <w:rPr>
          <w:rFonts w:cs="Times New Roman"/>
          <w:iCs/>
          <w:sz w:val="20"/>
          <w:szCs w:val="20"/>
          <w:lang w:eastAsia="de-DE"/>
        </w:rPr>
        <w:t xml:space="preserve">, we can transform </w:t>
      </w:r>
      <w:r w:rsidR="00FC43FA" w:rsidRPr="00EF2087">
        <w:rPr>
          <w:rFonts w:cs="Times New Roman"/>
          <w:iCs/>
          <w:sz w:val="20"/>
          <w:szCs w:val="20"/>
          <w:lang w:eastAsia="de-DE"/>
        </w:rPr>
        <w:t xml:space="preserve">Eq. </w:t>
      </w:r>
      <w:r w:rsidR="00AC7035" w:rsidRPr="00EF2087">
        <w:rPr>
          <w:rFonts w:cs="Times New Roman"/>
          <w:iCs/>
          <w:sz w:val="20"/>
          <w:szCs w:val="20"/>
          <w:lang w:val="de-DE" w:eastAsia="de-DE"/>
        </w:rPr>
        <w:t>(S18)</w:t>
      </w:r>
      <w:r w:rsidRPr="00EF2087">
        <w:rPr>
          <w:rFonts w:cs="Times New Roman"/>
          <w:iCs/>
          <w:sz w:val="20"/>
          <w:szCs w:val="20"/>
          <w:lang w:val="de-DE" w:eastAsia="de-DE"/>
        </w:rPr>
        <w:t xml:space="preserve"> as </w:t>
      </w:r>
    </w:p>
    <w:p w14:paraId="0E7B9A0A" w14:textId="77777777" w:rsidR="00BA3C87" w:rsidRPr="00EF2087" w:rsidRDefault="00BA3C87" w:rsidP="00BA3C87">
      <w:pPr>
        <w:tabs>
          <w:tab w:val="num" w:pos="1440"/>
        </w:tabs>
        <w:spacing w:before="0" w:after="0" w:line="360" w:lineRule="auto"/>
        <w:jc w:val="both"/>
        <w:rPr>
          <w:rFonts w:cs="Times New Roman"/>
          <w:iCs/>
          <w:sz w:val="20"/>
          <w:szCs w:val="20"/>
          <w:lang w:val="de-DE" w:eastAsia="de-DE"/>
        </w:rPr>
      </w:pPr>
    </w:p>
    <w:p w14:paraId="36D126FC" w14:textId="5D20E342" w:rsidR="00BA3C87" w:rsidRPr="00EF2087" w:rsidRDefault="00543923" w:rsidP="00BA3C87">
      <w:pPr>
        <w:spacing w:before="0" w:after="0" w:line="360" w:lineRule="auto"/>
        <w:jc w:val="both"/>
        <w:rPr>
          <w:rFonts w:eastAsia="Times New Roman" w:cs="Times New Roman"/>
          <w:sz w:val="20"/>
          <w:szCs w:val="20"/>
          <w:lang w:val="de-DE" w:eastAsia="de-DE"/>
        </w:rPr>
      </w:pPr>
      <m:oMath>
        <m:sSub>
          <m:sSubPr>
            <m:ctrlPr>
              <w:rPr>
                <w:rFonts w:ascii="Cambria Math" w:eastAsia="Times New Roman" w:hAnsi="Cambria Math" w:cs="Times New Roman"/>
                <w:i/>
                <w:iCs/>
                <w:sz w:val="20"/>
                <w:szCs w:val="20"/>
                <w:lang w:eastAsia="de-DE"/>
              </w:rPr>
            </m:ctrlPr>
          </m:sSubPr>
          <m:e>
            <m:r>
              <m:rPr>
                <m:nor/>
              </m:rPr>
              <w:rPr>
                <w:rFonts w:eastAsia="Times New Roman" w:cs="Times New Roman"/>
                <w:i/>
                <w:iCs/>
                <w:sz w:val="20"/>
                <w:szCs w:val="20"/>
                <w:lang w:val="de-DE" w:eastAsia="de-DE"/>
              </w:rPr>
              <m:t>L</m:t>
            </m:r>
          </m:e>
          <m:sub>
            <m:r>
              <m:rPr>
                <m:nor/>
              </m:rPr>
              <w:rPr>
                <w:rFonts w:eastAsia="Times New Roman" w:cs="Times New Roman"/>
                <w:sz w:val="20"/>
                <w:szCs w:val="20"/>
                <w:lang w:val="de-DE" w:eastAsia="de-DE"/>
              </w:rPr>
              <m:t>w</m:t>
            </m:r>
            <m:r>
              <m:rPr>
                <m:nor/>
              </m:rPr>
              <w:rPr>
                <w:rFonts w:ascii="Cambria Math" w:eastAsia="Times New Roman" w:cs="Times New Roman"/>
                <w:i/>
                <w:iCs/>
                <w:sz w:val="20"/>
                <w:szCs w:val="20"/>
                <w:lang w:val="de-DE" w:eastAsia="de-DE"/>
              </w:rPr>
              <m:t xml:space="preserve"> </m:t>
            </m:r>
          </m:sub>
        </m:sSub>
        <m:r>
          <m:rPr>
            <m:nor/>
          </m:rPr>
          <w:rPr>
            <w:rFonts w:ascii="Cambria Math" w:eastAsia="Times New Roman" w:cs="Times New Roman"/>
            <w:iCs/>
            <w:sz w:val="20"/>
            <w:szCs w:val="20"/>
            <w:lang w:val="de-DE" w:eastAsia="de-DE"/>
          </w:rPr>
          <m:t xml:space="preserve"> </m:t>
        </m:r>
        <m:r>
          <m:rPr>
            <m:nor/>
          </m:rPr>
          <w:rPr>
            <w:rFonts w:eastAsia="Times New Roman" w:cs="Times New Roman"/>
            <w:iCs/>
            <w:sz w:val="20"/>
            <w:szCs w:val="20"/>
            <w:lang w:val="de-DE" w:eastAsia="de-DE"/>
          </w:rPr>
          <m:t>=</m:t>
        </m:r>
        <m:f>
          <m:fPr>
            <m:ctrlPr>
              <w:rPr>
                <w:rFonts w:ascii="Cambria Math" w:eastAsia="Times New Roman" w:hAnsi="Cambria Math" w:cs="Times New Roman"/>
                <w:i/>
                <w:iCs/>
                <w:color w:val="000000" w:themeColor="text1"/>
                <w:sz w:val="20"/>
                <w:szCs w:val="20"/>
                <w:lang w:eastAsia="de-DE"/>
              </w:rPr>
            </m:ctrlPr>
          </m:fPr>
          <m:num>
            <m:r>
              <w:rPr>
                <w:rFonts w:ascii="Cambria Math" w:eastAsia="Times New Roman" w:hAnsi="Cambria Math" w:cs="Times New Roman"/>
                <w:color w:val="000000" w:themeColor="text1"/>
                <w:sz w:val="20"/>
                <w:szCs w:val="20"/>
                <w:lang w:val="de-DE" w:eastAsia="de-DE"/>
              </w:rPr>
              <m:t>4</m:t>
            </m:r>
            <m:r>
              <w:rPr>
                <w:rFonts w:ascii="Cambria Math" w:eastAsia="Times New Roman" w:hAnsi="Cambria Math" w:cs="Times New Roman"/>
                <w:color w:val="000000" w:themeColor="text1"/>
                <w:sz w:val="20"/>
                <w:szCs w:val="20"/>
                <w:lang w:eastAsia="de-DE"/>
              </w:rPr>
              <m:t>π</m:t>
            </m:r>
          </m:num>
          <m:den>
            <m:sSubSup>
              <m:sSubSupPr>
                <m:ctrlPr>
                  <w:rPr>
                    <w:rFonts w:ascii="Cambria Math" w:eastAsia="Times New Roman" w:hAnsi="Cambria Math" w:cs="Times New Roman"/>
                    <w:i/>
                    <w:sz w:val="20"/>
                    <w:szCs w:val="20"/>
                    <w:lang w:eastAsia="de-DE"/>
                  </w:rPr>
                </m:ctrlPr>
              </m:sSubSupPr>
              <m:e>
                <m:r>
                  <w:rPr>
                    <w:rFonts w:ascii="Cambria Math" w:eastAsia="Times New Roman" w:hAnsi="Cambria Math" w:cs="Times New Roman"/>
                    <w:sz w:val="20"/>
                    <w:szCs w:val="20"/>
                    <w:lang w:eastAsia="de-DE"/>
                  </w:rPr>
                  <m:t>n</m:t>
                </m:r>
              </m:e>
              <m:sub>
                <m:r>
                  <m:rPr>
                    <m:sty m:val="p"/>
                  </m:rPr>
                  <w:rPr>
                    <w:rFonts w:ascii="Cambria Math" w:eastAsia="Times New Roman" w:hAnsi="Cambria Math" w:cs="Times New Roman"/>
                    <w:sz w:val="20"/>
                    <w:szCs w:val="20"/>
                    <w:lang w:val="de-DE" w:eastAsia="de-DE"/>
                  </w:rPr>
                  <m:t>w</m:t>
                </m:r>
              </m:sub>
              <m:sup>
                <m:r>
                  <m:rPr>
                    <m:sty m:val="p"/>
                  </m:rPr>
                  <w:rPr>
                    <w:rFonts w:ascii="Cambria Math" w:eastAsia="Times New Roman" w:hAnsi="Cambria Math" w:cs="Times New Roman"/>
                    <w:sz w:val="20"/>
                    <w:szCs w:val="20"/>
                    <w:lang w:val="de-DE" w:eastAsia="de-DE"/>
                  </w:rPr>
                  <m:t>sat</m:t>
                </m:r>
              </m:sup>
            </m:sSubSup>
            <m:r>
              <w:rPr>
                <w:rFonts w:ascii="Cambria Math" w:eastAsia="Times New Roman" w:hAnsi="Cambria Math" w:cs="Times New Roman"/>
                <w:sz w:val="20"/>
                <w:szCs w:val="20"/>
                <w:lang w:eastAsia="de-DE"/>
              </w:rPr>
              <m:t>υ</m:t>
            </m:r>
          </m:den>
        </m:f>
        <m:f>
          <m:fPr>
            <m:ctrlPr>
              <w:rPr>
                <w:rFonts w:ascii="Cambria Math" w:eastAsia="Times New Roman" w:hAnsi="Cambria Math" w:cs="Times New Roman"/>
                <w:i/>
                <w:iCs/>
                <w:color w:val="000000" w:themeColor="text1"/>
                <w:sz w:val="20"/>
                <w:szCs w:val="20"/>
                <w:lang w:eastAsia="de-DE"/>
              </w:rPr>
            </m:ctrlPr>
          </m:fPr>
          <m:num>
            <m:sSub>
              <m:sSubPr>
                <m:ctrlPr>
                  <w:rPr>
                    <w:rFonts w:ascii="Cambria Math" w:hAnsi="Cambria Math" w:cs="Times New Roman"/>
                    <w:i/>
                    <w:iCs/>
                    <w:sz w:val="20"/>
                    <w:szCs w:val="20"/>
                    <w:lang w:eastAsia="de-DE"/>
                  </w:rPr>
                </m:ctrlPr>
              </m:sSubPr>
              <m:e>
                <m:r>
                  <w:rPr>
                    <w:rFonts w:ascii="Cambria Math" w:hAnsi="Cambria Math" w:cs="Times New Roman"/>
                    <w:sz w:val="20"/>
                    <w:szCs w:val="20"/>
                    <w:lang w:eastAsia="de-DE"/>
                  </w:rPr>
                  <m:t>n</m:t>
                </m:r>
              </m:e>
              <m:sub>
                <m:r>
                  <m:rPr>
                    <m:sty m:val="p"/>
                  </m:rPr>
                  <w:rPr>
                    <w:rFonts w:ascii="Cambria Math" w:hAnsi="Cambria Math" w:cs="Times New Roman"/>
                    <w:sz w:val="20"/>
                    <w:szCs w:val="20"/>
                    <w:lang w:val="de-DE" w:eastAsia="de-DE"/>
                  </w:rPr>
                  <m:t>w</m:t>
                </m:r>
              </m:sub>
            </m:sSub>
            <m:r>
              <w:rPr>
                <w:rFonts w:ascii="Cambria Math" w:hAnsi="Cambria Math" w:cs="Times New Roman"/>
                <w:sz w:val="20"/>
                <w:szCs w:val="20"/>
                <w:lang w:val="de-DE" w:eastAsia="de-DE"/>
              </w:rPr>
              <m:t>(</m:t>
            </m:r>
            <m:r>
              <w:rPr>
                <w:rFonts w:ascii="Cambria Math" w:hAnsi="Cambria Math" w:cs="Times New Roman"/>
                <w:sz w:val="20"/>
                <w:szCs w:val="20"/>
                <w:lang w:eastAsia="de-DE"/>
              </w:rPr>
              <m:t>t</m:t>
            </m:r>
            <m:r>
              <w:rPr>
                <w:rFonts w:ascii="Cambria Math" w:hAnsi="Cambria Math" w:cs="Times New Roman"/>
                <w:sz w:val="20"/>
                <w:szCs w:val="20"/>
                <w:lang w:val="de-DE" w:eastAsia="de-DE"/>
              </w:rPr>
              <m:t>)</m:t>
            </m:r>
          </m:num>
          <m:den>
            <m:sSub>
              <m:sSubPr>
                <m:ctrlPr>
                  <w:rPr>
                    <w:rFonts w:ascii="Cambria Math" w:eastAsia="Times New Roman" w:hAnsi="Cambria Math" w:cs="Times New Roman"/>
                    <w:i/>
                    <w:iCs/>
                    <w:sz w:val="20"/>
                    <w:szCs w:val="20"/>
                    <w:lang w:eastAsia="de-DE"/>
                  </w:rPr>
                </m:ctrlPr>
              </m:sSubPr>
              <m:e>
                <m:r>
                  <m:rPr>
                    <m:nor/>
                  </m:rPr>
                  <w:rPr>
                    <w:rFonts w:eastAsia="Times New Roman" w:cs="Times New Roman"/>
                    <w:i/>
                    <w:sz w:val="20"/>
                    <w:szCs w:val="20"/>
                    <w:lang w:eastAsia="de-DE"/>
                  </w:rPr>
                  <m:t>τ</m:t>
                </m:r>
              </m:e>
              <m:sub>
                <m:r>
                  <m:rPr>
                    <m:nor/>
                  </m:rPr>
                  <w:rPr>
                    <w:rFonts w:eastAsia="Times New Roman" w:cs="Times New Roman"/>
                    <w:iCs/>
                    <w:sz w:val="20"/>
                    <w:szCs w:val="20"/>
                    <w:lang w:val="de-DE" w:eastAsia="de-DE"/>
                  </w:rPr>
                  <m:t>act</m:t>
                </m:r>
              </m:sub>
            </m:sSub>
          </m:den>
        </m:f>
        <m:nary>
          <m:naryPr>
            <m:limLoc m:val="subSup"/>
            <m:ctrlPr>
              <w:rPr>
                <w:rFonts w:ascii="Cambria Math" w:eastAsia="Times New Roman" w:hAnsi="Cambria Math" w:cs="Times New Roman"/>
                <w:i/>
                <w:iCs/>
                <w:color w:val="000000" w:themeColor="text1"/>
                <w:sz w:val="20"/>
                <w:szCs w:val="20"/>
                <w:lang w:eastAsia="de-DE"/>
              </w:rPr>
            </m:ctrlPr>
          </m:naryPr>
          <m:sub>
            <m:r>
              <w:rPr>
                <w:rFonts w:ascii="Cambria Math" w:eastAsia="Times New Roman" w:hAnsi="Cambria Math" w:cs="Times New Roman"/>
                <w:color w:val="000000" w:themeColor="text1"/>
                <w:sz w:val="20"/>
                <w:szCs w:val="20"/>
                <w:lang w:val="de-DE" w:eastAsia="de-DE"/>
              </w:rPr>
              <m:t>0</m:t>
            </m:r>
          </m:sub>
          <m:sup>
            <m:r>
              <m:rPr>
                <m:nor/>
              </m:rPr>
              <w:rPr>
                <w:rFonts w:eastAsia="Times New Roman" w:cs="Times New Roman"/>
                <w:iCs/>
                <w:sz w:val="20"/>
                <w:szCs w:val="20"/>
                <w:lang w:val="de-DE" w:eastAsia="de-DE"/>
              </w:rPr>
              <m:t>∞</m:t>
            </m:r>
          </m:sup>
          <m:e>
            <m:r>
              <w:rPr>
                <w:rFonts w:ascii="Cambria Math" w:eastAsia="Times New Roman" w:hAnsi="Cambria Math" w:cs="Times New Roman"/>
                <w:color w:val="000000" w:themeColor="text1"/>
                <w:sz w:val="20"/>
                <w:szCs w:val="20"/>
                <w:lang w:eastAsia="de-DE"/>
              </w:rPr>
              <m:t>d</m:t>
            </m:r>
            <m:sSub>
              <m:sSubPr>
                <m:ctrlPr>
                  <w:rPr>
                    <w:rFonts w:ascii="Cambria Math" w:eastAsia="Times New Roman" w:hAnsi="Cambria Math" w:cs="Times New Roman"/>
                    <w:i/>
                    <w:iCs/>
                    <w:color w:val="000000" w:themeColor="text1"/>
                    <w:sz w:val="20"/>
                    <w:szCs w:val="20"/>
                    <w:lang w:eastAsia="de-DE"/>
                  </w:rPr>
                </m:ctrlPr>
              </m:sSubPr>
              <m:e>
                <m:r>
                  <w:rPr>
                    <w:rFonts w:ascii="Cambria Math" w:eastAsia="Times New Roman" w:hAnsi="Cambria Math" w:cs="Times New Roman"/>
                    <w:color w:val="000000" w:themeColor="text1"/>
                    <w:sz w:val="20"/>
                    <w:szCs w:val="20"/>
                    <w:lang w:eastAsia="de-DE"/>
                  </w:rPr>
                  <m:t>r</m:t>
                </m:r>
              </m:e>
              <m:sub>
                <m:r>
                  <w:rPr>
                    <w:rFonts w:ascii="Cambria Math" w:eastAsia="Times New Roman" w:hAnsi="Cambria Math" w:cs="Times New Roman"/>
                    <w:color w:val="000000" w:themeColor="text1"/>
                    <w:sz w:val="20"/>
                    <w:szCs w:val="20"/>
                    <w:lang w:val="de-DE" w:eastAsia="de-DE"/>
                  </w:rPr>
                  <m:t>0</m:t>
                </m:r>
              </m:sub>
            </m:sSub>
            <m:f>
              <m:fPr>
                <m:ctrlPr>
                  <w:rPr>
                    <w:rFonts w:ascii="Cambria Math" w:eastAsia="Times New Roman" w:hAnsi="Cambria Math" w:cs="Times New Roman"/>
                    <w:i/>
                    <w:iCs/>
                    <w:color w:val="000000" w:themeColor="text1"/>
                    <w:sz w:val="20"/>
                    <w:szCs w:val="20"/>
                    <w:lang w:eastAsia="de-DE"/>
                  </w:rPr>
                </m:ctrlPr>
              </m:fPr>
              <m:num>
                <m:r>
                  <w:rPr>
                    <w:rFonts w:ascii="Cambria Math" w:eastAsia="Times New Roman" w:hAnsi="Cambria Math" w:cs="Times New Roman"/>
                    <w:color w:val="000000" w:themeColor="text1"/>
                    <w:sz w:val="20"/>
                    <w:szCs w:val="20"/>
                    <w:lang w:eastAsia="de-DE"/>
                  </w:rPr>
                  <m:t>d</m:t>
                </m:r>
                <m:sSub>
                  <m:sSubPr>
                    <m:ctrlPr>
                      <w:rPr>
                        <w:rFonts w:ascii="Cambria Math" w:eastAsia="Times New Roman" w:hAnsi="Cambria Math" w:cs="Times New Roman"/>
                        <w:i/>
                        <w:iCs/>
                        <w:color w:val="000000" w:themeColor="text1"/>
                        <w:sz w:val="20"/>
                        <w:szCs w:val="20"/>
                        <w:lang w:eastAsia="de-DE"/>
                      </w:rPr>
                    </m:ctrlPr>
                  </m:sSubPr>
                  <m:e>
                    <m:r>
                      <w:rPr>
                        <w:rFonts w:ascii="Cambria Math" w:eastAsia="Times New Roman" w:hAnsi="Cambria Math" w:cs="Times New Roman"/>
                        <w:color w:val="000000" w:themeColor="text1"/>
                        <w:sz w:val="20"/>
                        <w:szCs w:val="20"/>
                        <w:lang w:eastAsia="de-DE"/>
                      </w:rPr>
                      <m:t>n</m:t>
                    </m:r>
                  </m:e>
                  <m:sub>
                    <m:r>
                      <m:rPr>
                        <m:sty m:val="p"/>
                      </m:rPr>
                      <w:rPr>
                        <w:rFonts w:ascii="Cambria Math" w:eastAsia="Times New Roman" w:hAnsi="Cambria Math" w:cs="Times New Roman"/>
                        <w:color w:val="000000" w:themeColor="text1"/>
                        <w:sz w:val="20"/>
                        <w:szCs w:val="20"/>
                        <w:lang w:val="de-DE" w:eastAsia="de-DE"/>
                      </w:rPr>
                      <m:t>w</m:t>
                    </m:r>
                  </m:sub>
                </m:sSub>
              </m:num>
              <m:den>
                <m:r>
                  <w:rPr>
                    <w:rFonts w:ascii="Cambria Math" w:eastAsia="Times New Roman" w:hAnsi="Cambria Math" w:cs="Times New Roman"/>
                    <w:color w:val="000000" w:themeColor="text1"/>
                    <w:sz w:val="20"/>
                    <w:szCs w:val="20"/>
                    <w:lang w:eastAsia="de-DE"/>
                  </w:rPr>
                  <m:t>d</m:t>
                </m:r>
                <m:sSub>
                  <m:sSubPr>
                    <m:ctrlPr>
                      <w:rPr>
                        <w:rFonts w:ascii="Cambria Math" w:eastAsia="Times New Roman" w:hAnsi="Cambria Math" w:cs="Times New Roman"/>
                        <w:i/>
                        <w:iCs/>
                        <w:color w:val="000000" w:themeColor="text1"/>
                        <w:sz w:val="20"/>
                        <w:szCs w:val="20"/>
                        <w:lang w:eastAsia="de-DE"/>
                      </w:rPr>
                    </m:ctrlPr>
                  </m:sSubPr>
                  <m:e>
                    <m:r>
                      <w:rPr>
                        <w:rFonts w:ascii="Cambria Math" w:eastAsia="Times New Roman" w:hAnsi="Cambria Math" w:cs="Times New Roman"/>
                        <w:color w:val="000000" w:themeColor="text1"/>
                        <w:sz w:val="20"/>
                        <w:szCs w:val="20"/>
                        <w:lang w:eastAsia="de-DE"/>
                      </w:rPr>
                      <m:t>r</m:t>
                    </m:r>
                  </m:e>
                  <m:sub>
                    <m:r>
                      <w:rPr>
                        <w:rFonts w:ascii="Cambria Math" w:eastAsia="Times New Roman" w:hAnsi="Cambria Math" w:cs="Times New Roman"/>
                        <w:color w:val="000000" w:themeColor="text1"/>
                        <w:sz w:val="20"/>
                        <w:szCs w:val="20"/>
                        <w:lang w:val="de-DE" w:eastAsia="de-DE"/>
                      </w:rPr>
                      <m:t>0</m:t>
                    </m:r>
                  </m:sub>
                </m:sSub>
              </m:den>
            </m:f>
          </m:e>
        </m:nary>
        <m:nary>
          <m:naryPr>
            <m:limLoc m:val="subSup"/>
            <m:ctrlPr>
              <w:rPr>
                <w:rFonts w:ascii="Cambria Math" w:eastAsia="Times New Roman" w:hAnsi="Cambria Math" w:cs="Times New Roman"/>
                <w:i/>
                <w:iCs/>
                <w:sz w:val="20"/>
                <w:szCs w:val="20"/>
                <w:lang w:eastAsia="de-DE"/>
              </w:rPr>
            </m:ctrlPr>
          </m:naryPr>
          <m:sub>
            <m:r>
              <m:rPr>
                <m:nor/>
              </m:rPr>
              <w:rPr>
                <w:rFonts w:eastAsia="Times New Roman" w:cs="Times New Roman"/>
                <w:iCs/>
                <w:sz w:val="20"/>
                <w:szCs w:val="20"/>
                <w:lang w:val="de-DE" w:eastAsia="de-DE"/>
              </w:rPr>
              <m:t>-∞</m:t>
            </m:r>
          </m:sub>
          <m:sup>
            <m:r>
              <m:rPr>
                <m:nor/>
              </m:rPr>
              <w:rPr>
                <w:rFonts w:eastAsia="Times New Roman" w:cs="Times New Roman"/>
                <w:i/>
                <w:iCs/>
                <w:sz w:val="20"/>
                <w:szCs w:val="20"/>
                <w:lang w:val="de-DE" w:eastAsia="de-DE"/>
              </w:rPr>
              <m:t>t</m:t>
            </m:r>
          </m:sup>
          <m:e>
            <m:sSup>
              <m:sSupPr>
                <m:ctrlPr>
                  <w:rPr>
                    <w:rFonts w:ascii="Cambria Math" w:hAnsi="Cambria Math" w:cs="Times New Roman"/>
                    <w:i/>
                    <w:iCs/>
                    <w:sz w:val="20"/>
                    <w:szCs w:val="20"/>
                    <w:lang w:eastAsia="de-DE"/>
                  </w:rPr>
                </m:ctrlPr>
              </m:sSupPr>
              <m:e>
                <m:r>
                  <w:rPr>
                    <w:rFonts w:ascii="Cambria Math" w:hAnsi="Cambria Math" w:cs="Times New Roman"/>
                    <w:sz w:val="20"/>
                    <w:szCs w:val="20"/>
                    <w:lang w:eastAsia="de-DE"/>
                  </w:rPr>
                  <m:t>e</m:t>
                </m:r>
              </m:e>
              <m:sup>
                <m:r>
                  <w:rPr>
                    <w:rFonts w:ascii="Cambria Math" w:hAnsi="Cambria Math" w:cs="Times New Roman"/>
                    <w:sz w:val="20"/>
                    <w:szCs w:val="20"/>
                    <w:lang w:val="de-DE" w:eastAsia="de-DE"/>
                  </w:rPr>
                  <m:t xml:space="preserve">- </m:t>
                </m:r>
                <m:f>
                  <m:fPr>
                    <m:ctrlPr>
                      <w:rPr>
                        <w:rFonts w:ascii="Cambria Math" w:hAnsi="Cambria Math" w:cs="Times New Roman"/>
                        <w:i/>
                        <w:iCs/>
                        <w:sz w:val="20"/>
                        <w:szCs w:val="20"/>
                        <w:lang w:eastAsia="de-DE"/>
                      </w:rPr>
                    </m:ctrlPr>
                  </m:fPr>
                  <m:num>
                    <m:r>
                      <w:rPr>
                        <w:rFonts w:ascii="Cambria Math" w:hAnsi="Cambria Math" w:cs="Times New Roman"/>
                        <w:sz w:val="20"/>
                        <w:szCs w:val="20"/>
                        <w:lang w:eastAsia="de-DE"/>
                      </w:rPr>
                      <m:t>t</m:t>
                    </m:r>
                    <m:r>
                      <w:rPr>
                        <w:rFonts w:ascii="Cambria Math" w:hAnsi="Cambria Math" w:cs="Times New Roman"/>
                        <w:sz w:val="20"/>
                        <w:szCs w:val="20"/>
                        <w:lang w:val="de-DE" w:eastAsia="de-DE"/>
                      </w:rPr>
                      <m:t xml:space="preserve">- </m:t>
                    </m:r>
                    <m:sSub>
                      <m:sSubPr>
                        <m:ctrlPr>
                          <w:rPr>
                            <w:rFonts w:ascii="Cambria Math" w:hAnsi="Cambria Math" w:cs="Times New Roman"/>
                            <w:i/>
                            <w:iCs/>
                            <w:sz w:val="20"/>
                            <w:szCs w:val="20"/>
                            <w:lang w:eastAsia="de-DE"/>
                          </w:rPr>
                        </m:ctrlPr>
                      </m:sSubPr>
                      <m:e>
                        <m:r>
                          <w:rPr>
                            <w:rFonts w:ascii="Cambria Math" w:hAnsi="Cambria Math" w:cs="Times New Roman"/>
                            <w:sz w:val="20"/>
                            <w:szCs w:val="20"/>
                            <w:lang w:eastAsia="de-DE"/>
                          </w:rPr>
                          <m:t>t</m:t>
                        </m:r>
                      </m:e>
                      <m:sub>
                        <m:r>
                          <w:rPr>
                            <w:rFonts w:ascii="Cambria Math" w:hAnsi="Cambria Math" w:cs="Times New Roman"/>
                            <w:sz w:val="20"/>
                            <w:szCs w:val="20"/>
                            <w:lang w:val="de-DE" w:eastAsia="de-DE"/>
                          </w:rPr>
                          <m:t>0</m:t>
                        </m:r>
                      </m:sub>
                    </m:sSub>
                  </m:num>
                  <m:den>
                    <m:sSub>
                      <m:sSubPr>
                        <m:ctrlPr>
                          <w:rPr>
                            <w:rFonts w:ascii="Cambria Math" w:eastAsia="Times New Roman" w:hAnsi="Cambria Math" w:cs="Times New Roman"/>
                            <w:i/>
                            <w:iCs/>
                            <w:sz w:val="20"/>
                            <w:szCs w:val="20"/>
                            <w:lang w:eastAsia="de-DE"/>
                          </w:rPr>
                        </m:ctrlPr>
                      </m:sSubPr>
                      <m:e>
                        <m:r>
                          <m:rPr>
                            <m:nor/>
                          </m:rPr>
                          <w:rPr>
                            <w:rFonts w:eastAsia="Times New Roman" w:cs="Times New Roman"/>
                            <w:i/>
                            <w:sz w:val="20"/>
                            <w:szCs w:val="20"/>
                            <w:lang w:eastAsia="de-DE"/>
                          </w:rPr>
                          <m:t>τ</m:t>
                        </m:r>
                      </m:e>
                      <m:sub>
                        <m:r>
                          <m:rPr>
                            <m:nor/>
                          </m:rPr>
                          <w:rPr>
                            <w:rFonts w:eastAsia="Times New Roman" w:cs="Times New Roman"/>
                            <w:iCs/>
                            <w:sz w:val="20"/>
                            <w:szCs w:val="20"/>
                            <w:lang w:val="de-DE" w:eastAsia="de-DE"/>
                          </w:rPr>
                          <m:t>act</m:t>
                        </m:r>
                      </m:sub>
                    </m:sSub>
                  </m:den>
                </m:f>
              </m:sup>
            </m:sSup>
          </m:e>
        </m:nary>
        <m:sSubSup>
          <m:sSubSupPr>
            <m:ctrlPr>
              <w:rPr>
                <w:rFonts w:ascii="Cambria Math" w:eastAsia="Times New Roman" w:hAnsi="Cambria Math" w:cs="Times New Roman"/>
                <w:sz w:val="20"/>
                <w:szCs w:val="20"/>
                <w:lang w:eastAsia="de-DE"/>
              </w:rPr>
            </m:ctrlPr>
          </m:sSubSupPr>
          <m:e>
            <m:r>
              <m:rPr>
                <m:nor/>
              </m:rPr>
              <w:rPr>
                <w:rFonts w:eastAsia="Times New Roman" w:cs="Times New Roman"/>
                <w:iCs/>
                <w:sz w:val="20"/>
                <w:szCs w:val="20"/>
                <w:lang w:val="de-DE" w:eastAsia="de-DE"/>
              </w:rPr>
              <m:t>r</m:t>
            </m:r>
          </m:e>
          <m:sub>
            <m:r>
              <m:rPr>
                <m:nor/>
              </m:rPr>
              <w:rPr>
                <w:rFonts w:eastAsia="Times New Roman" w:cs="Times New Roman"/>
                <w:sz w:val="20"/>
                <w:szCs w:val="20"/>
                <w:lang w:val="de-DE" w:eastAsia="de-DE"/>
              </w:rPr>
              <m:t>w</m:t>
            </m:r>
          </m:sub>
          <m:sup>
            <m:r>
              <m:rPr>
                <m:nor/>
              </m:rPr>
              <w:rPr>
                <w:rFonts w:eastAsia="Times New Roman" w:cs="Times New Roman"/>
                <w:sz w:val="20"/>
                <w:szCs w:val="20"/>
                <w:lang w:val="de-DE" w:eastAsia="de-DE"/>
              </w:rPr>
              <m:t>2</m:t>
            </m:r>
          </m:sup>
        </m:sSubSup>
        <m:d>
          <m:dPr>
            <m:ctrlPr>
              <w:rPr>
                <w:rFonts w:ascii="Cambria Math" w:eastAsia="Times New Roman" w:hAnsi="Cambria Math" w:cs="Times New Roman"/>
                <w:i/>
                <w:iCs/>
                <w:sz w:val="20"/>
                <w:szCs w:val="20"/>
                <w:lang w:eastAsia="de-DE"/>
              </w:rPr>
            </m:ctrlPr>
          </m:dPr>
          <m:e>
            <m:r>
              <m:rPr>
                <m:nor/>
              </m:rPr>
              <w:rPr>
                <w:rFonts w:eastAsia="Times New Roman" w:cs="Times New Roman"/>
                <w:i/>
                <w:iCs/>
                <w:sz w:val="20"/>
                <w:szCs w:val="20"/>
                <w:lang w:val="de-DE" w:eastAsia="de-DE"/>
              </w:rPr>
              <m:t>t</m:t>
            </m:r>
            <m:r>
              <m:rPr>
                <m:nor/>
              </m:rPr>
              <w:rPr>
                <w:rFonts w:eastAsia="Times New Roman" w:cs="Times New Roman"/>
                <w:iCs/>
                <w:sz w:val="20"/>
                <w:szCs w:val="20"/>
                <w:lang w:val="de-DE" w:eastAsia="de-DE"/>
              </w:rPr>
              <m:t xml:space="preserve">, </m:t>
            </m:r>
            <m:sSub>
              <m:sSubPr>
                <m:ctrlPr>
                  <w:rPr>
                    <w:rFonts w:ascii="Cambria Math" w:eastAsia="Times New Roman" w:hAnsi="Cambria Math" w:cs="Times New Roman"/>
                    <w:i/>
                    <w:iCs/>
                    <w:sz w:val="20"/>
                    <w:szCs w:val="20"/>
                    <w:lang w:eastAsia="de-DE"/>
                  </w:rPr>
                </m:ctrlPr>
              </m:sSubPr>
              <m:e>
                <m:r>
                  <m:rPr>
                    <m:nor/>
                  </m:rPr>
                  <w:rPr>
                    <w:rFonts w:eastAsia="Times New Roman" w:cs="Times New Roman"/>
                    <w:i/>
                    <w:sz w:val="20"/>
                    <w:szCs w:val="20"/>
                    <w:lang w:val="de-DE" w:eastAsia="de-DE"/>
                  </w:rPr>
                  <m:t>t</m:t>
                </m:r>
              </m:e>
              <m:sub>
                <m:r>
                  <m:rPr>
                    <m:nor/>
                  </m:rPr>
                  <w:rPr>
                    <w:rFonts w:eastAsia="Times New Roman" w:cs="Times New Roman"/>
                    <w:iCs/>
                    <w:sz w:val="20"/>
                    <w:szCs w:val="20"/>
                    <w:lang w:val="de-DE" w:eastAsia="de-DE"/>
                  </w:rPr>
                  <m:t>0</m:t>
                </m:r>
              </m:sub>
            </m:sSub>
          </m:e>
        </m:d>
        <m:sSub>
          <m:sSubPr>
            <m:ctrlPr>
              <w:rPr>
                <w:rFonts w:ascii="Cambria Math" w:eastAsia="Times New Roman" w:hAnsi="Cambria Math" w:cs="Times New Roman"/>
                <w:i/>
                <w:iCs/>
                <w:sz w:val="20"/>
                <w:szCs w:val="20"/>
                <w:lang w:eastAsia="de-DE"/>
              </w:rPr>
            </m:ctrlPr>
          </m:sSubPr>
          <m:e>
            <m:acc>
              <m:accPr>
                <m:chr m:val="̇"/>
                <m:ctrlPr>
                  <w:rPr>
                    <w:rFonts w:ascii="Cambria Math" w:eastAsia="Times New Roman" w:hAnsi="Cambria Math" w:cs="Times New Roman"/>
                    <w:i/>
                    <w:iCs/>
                    <w:sz w:val="20"/>
                    <w:szCs w:val="20"/>
                    <w:lang w:eastAsia="de-DE"/>
                  </w:rPr>
                </m:ctrlPr>
              </m:accPr>
              <m:e>
                <m:r>
                  <m:rPr>
                    <m:nor/>
                  </m:rPr>
                  <w:rPr>
                    <w:rFonts w:eastAsia="Times New Roman" w:cs="Times New Roman"/>
                    <w:i/>
                    <w:iCs/>
                    <w:sz w:val="20"/>
                    <w:szCs w:val="20"/>
                    <w:lang w:val="de-DE" w:eastAsia="de-DE"/>
                  </w:rPr>
                  <m:t>r</m:t>
                </m:r>
              </m:e>
            </m:acc>
          </m:e>
          <m:sub>
            <m:r>
              <m:rPr>
                <m:nor/>
              </m:rPr>
              <w:rPr>
                <w:rFonts w:eastAsia="Times New Roman" w:cs="Times New Roman"/>
                <w:iCs/>
                <w:sz w:val="20"/>
                <w:szCs w:val="20"/>
                <w:lang w:val="de-DE" w:eastAsia="de-DE"/>
              </w:rPr>
              <m:t>w</m:t>
            </m:r>
          </m:sub>
        </m:sSub>
        <m:r>
          <m:rPr>
            <m:nor/>
          </m:rPr>
          <w:rPr>
            <w:rFonts w:eastAsia="Times New Roman" w:cs="Times New Roman"/>
            <w:iCs/>
            <w:sz w:val="20"/>
            <w:szCs w:val="20"/>
            <w:lang w:val="de-DE" w:eastAsia="de-DE"/>
          </w:rPr>
          <m:t>(</m:t>
        </m:r>
        <m:r>
          <m:rPr>
            <m:nor/>
          </m:rPr>
          <w:rPr>
            <w:rFonts w:eastAsia="Times New Roman" w:cs="Times New Roman"/>
            <w:i/>
            <w:iCs/>
            <w:sz w:val="20"/>
            <w:szCs w:val="20"/>
            <w:lang w:val="de-DE" w:eastAsia="de-DE"/>
          </w:rPr>
          <m:t>t</m:t>
        </m:r>
        <m:r>
          <m:rPr>
            <m:nor/>
          </m:rPr>
          <w:rPr>
            <w:rFonts w:eastAsia="Times New Roman" w:cs="Times New Roman"/>
            <w:iCs/>
            <w:sz w:val="20"/>
            <w:szCs w:val="20"/>
            <w:lang w:val="de-DE" w:eastAsia="de-DE"/>
          </w:rPr>
          <m:t xml:space="preserve">, </m:t>
        </m:r>
        <m:sSub>
          <m:sSubPr>
            <m:ctrlPr>
              <w:rPr>
                <w:rFonts w:ascii="Cambria Math" w:eastAsia="Times New Roman" w:hAnsi="Cambria Math" w:cs="Times New Roman"/>
                <w:i/>
                <w:iCs/>
                <w:sz w:val="20"/>
                <w:szCs w:val="20"/>
                <w:lang w:eastAsia="de-DE"/>
              </w:rPr>
            </m:ctrlPr>
          </m:sSubPr>
          <m:e>
            <m:r>
              <m:rPr>
                <m:nor/>
              </m:rPr>
              <w:rPr>
                <w:rFonts w:eastAsia="Times New Roman" w:cs="Times New Roman"/>
                <w:i/>
                <w:sz w:val="20"/>
                <w:szCs w:val="20"/>
                <w:lang w:val="de-DE" w:eastAsia="de-DE"/>
              </w:rPr>
              <m:t>t</m:t>
            </m:r>
          </m:e>
          <m:sub>
            <m:r>
              <m:rPr>
                <m:nor/>
              </m:rPr>
              <w:rPr>
                <w:rFonts w:eastAsia="Times New Roman" w:cs="Times New Roman"/>
                <w:iCs/>
                <w:sz w:val="20"/>
                <w:szCs w:val="20"/>
                <w:lang w:val="de-DE" w:eastAsia="de-DE"/>
              </w:rPr>
              <m:t>0</m:t>
            </m:r>
          </m:sub>
        </m:sSub>
        <m:r>
          <m:rPr>
            <m:nor/>
          </m:rPr>
          <w:rPr>
            <w:rFonts w:eastAsia="Times New Roman" w:cs="Times New Roman"/>
            <w:iCs/>
            <w:sz w:val="20"/>
            <w:szCs w:val="20"/>
            <w:lang w:val="de-DE" w:eastAsia="de-DE"/>
          </w:rPr>
          <m:t>) d</m:t>
        </m:r>
        <m:sSub>
          <m:sSubPr>
            <m:ctrlPr>
              <w:rPr>
                <w:rFonts w:ascii="Cambria Math" w:eastAsia="Times New Roman" w:hAnsi="Cambria Math" w:cs="Times New Roman"/>
                <w:i/>
                <w:iCs/>
                <w:sz w:val="20"/>
                <w:szCs w:val="20"/>
                <w:lang w:eastAsia="de-DE"/>
              </w:rPr>
            </m:ctrlPr>
          </m:sSubPr>
          <m:e>
            <m:r>
              <m:rPr>
                <m:nor/>
              </m:rPr>
              <w:rPr>
                <w:rFonts w:eastAsia="Times New Roman" w:cs="Times New Roman"/>
                <w:i/>
                <w:sz w:val="20"/>
                <w:szCs w:val="20"/>
                <w:lang w:val="de-DE" w:eastAsia="de-DE"/>
              </w:rPr>
              <m:t>t</m:t>
            </m:r>
          </m:e>
          <m:sub>
            <m:r>
              <m:rPr>
                <m:nor/>
              </m:rPr>
              <w:rPr>
                <w:rFonts w:eastAsia="Times New Roman" w:cs="Times New Roman"/>
                <w:iCs/>
                <w:sz w:val="20"/>
                <w:szCs w:val="20"/>
                <w:lang w:val="de-DE" w:eastAsia="de-DE"/>
              </w:rPr>
              <m:t>0</m:t>
            </m:r>
          </m:sub>
        </m:sSub>
        <m:r>
          <w:rPr>
            <w:rFonts w:ascii="Cambria Math" w:eastAsia="Times New Roman" w:hAnsi="Cambria Math" w:cs="Times New Roman"/>
            <w:sz w:val="20"/>
            <w:szCs w:val="20"/>
            <w:lang w:val="de-DE" w:eastAsia="de-DE"/>
          </w:rPr>
          <m:t>,</m:t>
        </m:r>
      </m:oMath>
      <w:r w:rsidR="00BA3C87" w:rsidRPr="00EF2087">
        <w:rPr>
          <w:rFonts w:eastAsia="Times New Roman" w:cs="Times New Roman"/>
          <w:sz w:val="20"/>
          <w:szCs w:val="20"/>
          <w:lang w:val="de-DE" w:eastAsia="de-DE"/>
        </w:rPr>
        <w:t xml:space="preserve">  </w:t>
      </w:r>
      <w:r w:rsidR="00BA3C87" w:rsidRPr="00EF2087">
        <w:rPr>
          <w:rFonts w:eastAsia="Times New Roman" w:cs="Times New Roman"/>
          <w:sz w:val="20"/>
          <w:szCs w:val="20"/>
          <w:lang w:val="de-DE" w:eastAsia="de-DE"/>
        </w:rPr>
        <w:tab/>
      </w:r>
      <w:r w:rsidR="00BA3C87" w:rsidRPr="00EF2087">
        <w:rPr>
          <w:rFonts w:eastAsia="Times New Roman" w:cs="Times New Roman"/>
          <w:sz w:val="20"/>
          <w:szCs w:val="20"/>
          <w:lang w:val="de-DE" w:eastAsia="de-DE"/>
        </w:rPr>
        <w:tab/>
        <w:t xml:space="preserve">                         </w:t>
      </w:r>
      <w:r w:rsidR="00BA3C87" w:rsidRPr="00EF2087">
        <w:rPr>
          <w:rFonts w:eastAsia="Times New Roman" w:cs="Times New Roman"/>
          <w:sz w:val="20"/>
          <w:szCs w:val="20"/>
          <w:lang w:val="de-DE" w:eastAsia="de-DE"/>
        </w:rPr>
        <w:tab/>
        <w:t xml:space="preserve">                              </w:t>
      </w:r>
      <w:r w:rsidR="00407BB0" w:rsidRPr="00EF2087">
        <w:rPr>
          <w:rFonts w:eastAsia="Times New Roman" w:cs="Times New Roman"/>
          <w:sz w:val="20"/>
          <w:szCs w:val="20"/>
          <w:lang w:val="de-DE" w:eastAsia="de-DE"/>
        </w:rPr>
        <w:t xml:space="preserve">            </w:t>
      </w:r>
      <w:r w:rsidR="0004522E" w:rsidRPr="00EF2087">
        <w:rPr>
          <w:rFonts w:eastAsia="Times New Roman" w:cs="Times New Roman"/>
          <w:sz w:val="20"/>
          <w:szCs w:val="20"/>
          <w:lang w:val="de-DE" w:eastAsia="de-DE"/>
        </w:rPr>
        <w:t>(S19</w:t>
      </w:r>
      <w:r w:rsidR="00BA3C87" w:rsidRPr="00EF2087">
        <w:rPr>
          <w:rFonts w:eastAsia="Times New Roman" w:cs="Times New Roman"/>
          <w:sz w:val="20"/>
          <w:szCs w:val="20"/>
          <w:lang w:val="de-DE" w:eastAsia="de-DE"/>
        </w:rPr>
        <w:t>)</w:t>
      </w:r>
    </w:p>
    <w:p w14:paraId="266506B1" w14:textId="77777777" w:rsidR="00880218" w:rsidRPr="00EF2087" w:rsidRDefault="00880218" w:rsidP="00BA3C87">
      <w:pPr>
        <w:spacing w:before="0" w:after="0" w:line="360" w:lineRule="auto"/>
        <w:jc w:val="both"/>
        <w:rPr>
          <w:rFonts w:cs="Times New Roman"/>
          <w:iCs/>
          <w:sz w:val="20"/>
          <w:szCs w:val="20"/>
          <w:lang w:val="de-DE" w:eastAsia="de-DE"/>
        </w:rPr>
      </w:pPr>
    </w:p>
    <w:p w14:paraId="4934B320" w14:textId="59511AA3" w:rsidR="00BA3C87" w:rsidRPr="00EF2087" w:rsidRDefault="00BA3C87" w:rsidP="00BA3C87">
      <w:pPr>
        <w:spacing w:before="0" w:after="0" w:line="360" w:lineRule="auto"/>
        <w:jc w:val="both"/>
        <w:rPr>
          <w:rFonts w:cs="Times New Roman"/>
          <w:sz w:val="20"/>
          <w:szCs w:val="20"/>
          <w:lang w:eastAsia="de-DE"/>
        </w:rPr>
      </w:pPr>
      <w:r w:rsidRPr="00EF2087">
        <w:rPr>
          <w:rFonts w:cs="Times New Roman"/>
          <w:iCs/>
          <w:sz w:val="20"/>
          <w:szCs w:val="20"/>
          <w:lang w:eastAsia="de-DE"/>
        </w:rPr>
        <w:t xml:space="preserve">where we have used the ideal gas law to redefine the prefactor in terms of </w:t>
      </w:r>
      <m:oMath>
        <m:sSubSup>
          <m:sSubSupPr>
            <m:ctrlPr>
              <w:rPr>
                <w:rFonts w:ascii="Cambria Math" w:eastAsia="Times New Roman" w:hAnsi="Cambria Math" w:cs="Times New Roman"/>
                <w:iCs/>
                <w:sz w:val="20"/>
                <w:szCs w:val="20"/>
                <w:lang w:eastAsia="de-DE"/>
              </w:rPr>
            </m:ctrlPr>
          </m:sSubSupPr>
          <m:e>
            <m:r>
              <w:rPr>
                <w:rFonts w:ascii="Cambria Math" w:eastAsia="Times New Roman" w:hAnsi="Cambria Math" w:cs="Times New Roman"/>
                <w:sz w:val="20"/>
                <w:szCs w:val="20"/>
                <w:lang w:eastAsia="de-DE"/>
              </w:rPr>
              <m:t>n</m:t>
            </m:r>
          </m:e>
          <m:sub>
            <m:r>
              <m:rPr>
                <m:sty m:val="p"/>
              </m:rPr>
              <w:rPr>
                <w:rFonts w:ascii="Cambria Math" w:eastAsia="Times New Roman" w:hAnsi="Cambria Math" w:cs="Times New Roman"/>
                <w:sz w:val="20"/>
                <w:szCs w:val="20"/>
                <w:lang w:eastAsia="de-DE"/>
              </w:rPr>
              <m:t>w</m:t>
            </m:r>
          </m:sub>
          <m:sup>
            <m:r>
              <m:rPr>
                <m:sty m:val="p"/>
              </m:rPr>
              <w:rPr>
                <w:rFonts w:ascii="Cambria Math" w:eastAsia="Times New Roman" w:hAnsi="Cambria Math" w:cs="Times New Roman"/>
                <w:sz w:val="20"/>
                <w:szCs w:val="20"/>
                <w:lang w:eastAsia="de-DE"/>
              </w:rPr>
              <m:t>sat</m:t>
            </m:r>
          </m:sup>
        </m:sSubSup>
      </m:oMath>
      <w:r w:rsidRPr="00EF2087">
        <w:rPr>
          <w:rFonts w:cs="Times New Roman"/>
          <w:sz w:val="20"/>
          <w:szCs w:val="20"/>
          <w:lang w:eastAsia="de-DE"/>
        </w:rPr>
        <w:t xml:space="preserve"> and </w:t>
      </w:r>
      <m:oMath>
        <m:r>
          <w:rPr>
            <w:rFonts w:ascii="Cambria Math" w:eastAsia="Times New Roman" w:hAnsi="Cambria Math" w:cs="Times New Roman"/>
            <w:sz w:val="20"/>
            <w:szCs w:val="20"/>
            <w:lang w:eastAsia="de-DE"/>
          </w:rPr>
          <m:t>υ</m:t>
        </m:r>
      </m:oMath>
      <w:r w:rsidRPr="00EF2087">
        <w:rPr>
          <w:rFonts w:cs="Times New Roman"/>
          <w:sz w:val="20"/>
          <w:szCs w:val="20"/>
          <w:lang w:eastAsia="de-DE"/>
        </w:rPr>
        <w:t>, the</w:t>
      </w:r>
      <w:r w:rsidRPr="00EF2087">
        <w:rPr>
          <w:rFonts w:eastAsia="Times New Roman" w:cs="Times New Roman"/>
          <w:iCs/>
          <w:color w:val="000000" w:themeColor="text1"/>
          <w:sz w:val="20"/>
          <w:szCs w:val="20"/>
          <w:lang w:eastAsia="de-DE"/>
        </w:rPr>
        <w:t xml:space="preserve"> water vapor number density at water saturation and</w:t>
      </w:r>
      <w:r w:rsidRPr="00EF2087">
        <w:rPr>
          <w:rFonts w:eastAsia="Times New Roman" w:cs="Times New Roman"/>
          <w:color w:val="000000" w:themeColor="text1"/>
          <w:sz w:val="20"/>
          <w:szCs w:val="20"/>
          <w:lang w:eastAsia="de-DE"/>
        </w:rPr>
        <w:t xml:space="preserve"> the molar volume of water respectively</w:t>
      </w:r>
      <w:r w:rsidRPr="00EF2087">
        <w:rPr>
          <w:rFonts w:cs="Times New Roman"/>
          <w:iCs/>
          <w:sz w:val="20"/>
          <w:szCs w:val="20"/>
          <w:lang w:eastAsia="de-DE"/>
        </w:rPr>
        <w:t xml:space="preserve">. The definition of the radial growth law, </w:t>
      </w:r>
      <m:oMath>
        <m:sSub>
          <m:sSubPr>
            <m:ctrlPr>
              <w:rPr>
                <w:rFonts w:ascii="Cambria Math" w:eastAsia="Times New Roman" w:hAnsi="Cambria Math" w:cs="Times New Roman"/>
                <w:i/>
                <w:iCs/>
                <w:sz w:val="20"/>
                <w:szCs w:val="20"/>
                <w:lang w:eastAsia="de-DE"/>
              </w:rPr>
            </m:ctrlPr>
          </m:sSubPr>
          <m:e>
            <m:acc>
              <m:accPr>
                <m:chr m:val="̇"/>
                <m:ctrlPr>
                  <w:rPr>
                    <w:rFonts w:ascii="Cambria Math" w:eastAsia="Times New Roman" w:hAnsi="Cambria Math" w:cs="Times New Roman"/>
                    <w:i/>
                    <w:iCs/>
                    <w:sz w:val="20"/>
                    <w:szCs w:val="20"/>
                    <w:lang w:eastAsia="de-DE"/>
                  </w:rPr>
                </m:ctrlPr>
              </m:accPr>
              <m:e>
                <m:r>
                  <m:rPr>
                    <m:nor/>
                  </m:rPr>
                  <w:rPr>
                    <w:rFonts w:eastAsia="Times New Roman" w:cs="Times New Roman"/>
                    <w:i/>
                    <w:iCs/>
                    <w:sz w:val="20"/>
                    <w:szCs w:val="20"/>
                    <w:lang w:eastAsia="de-DE"/>
                  </w:rPr>
                  <m:t>r</m:t>
                </m:r>
              </m:e>
            </m:acc>
          </m:e>
          <m:sub>
            <m:r>
              <m:rPr>
                <m:nor/>
              </m:rPr>
              <w:rPr>
                <w:rFonts w:eastAsia="Times New Roman" w:cs="Times New Roman"/>
                <w:iCs/>
                <w:sz w:val="20"/>
                <w:szCs w:val="20"/>
                <w:lang w:eastAsia="de-DE"/>
              </w:rPr>
              <m:t>w</m:t>
            </m:r>
          </m:sub>
        </m:sSub>
      </m:oMath>
      <w:r w:rsidRPr="00EF2087">
        <w:rPr>
          <w:rFonts w:cs="Times New Roman"/>
          <w:iCs/>
          <w:sz w:val="20"/>
          <w:szCs w:val="20"/>
          <w:lang w:eastAsia="de-DE"/>
        </w:rPr>
        <w:t xml:space="preserve">, is described in more detail in </w:t>
      </w:r>
      <w:r w:rsidR="00923D27" w:rsidRPr="00EF2087">
        <w:rPr>
          <w:rFonts w:cs="Times New Roman"/>
          <w:iCs/>
          <w:sz w:val="20"/>
          <w:szCs w:val="20"/>
          <w:lang w:eastAsia="de-DE"/>
        </w:rPr>
        <w:t xml:space="preserve">SI </w:t>
      </w:r>
      <w:r w:rsidR="0053636F" w:rsidRPr="00EF2087">
        <w:rPr>
          <w:rFonts w:cs="Times New Roman"/>
          <w:iCs/>
          <w:sz w:val="20"/>
          <w:szCs w:val="20"/>
          <w:lang w:eastAsia="de-DE"/>
        </w:rPr>
        <w:t>S</w:t>
      </w:r>
      <w:r w:rsidR="00923D27" w:rsidRPr="00EF2087">
        <w:rPr>
          <w:rFonts w:cs="Times New Roman"/>
          <w:iCs/>
          <w:sz w:val="20"/>
          <w:szCs w:val="20"/>
          <w:lang w:eastAsia="de-DE"/>
        </w:rPr>
        <w:t>2</w:t>
      </w:r>
      <w:r w:rsidRPr="00EF2087">
        <w:rPr>
          <w:rFonts w:cs="Times New Roman"/>
          <w:iCs/>
          <w:sz w:val="20"/>
          <w:szCs w:val="20"/>
          <w:lang w:eastAsia="de-DE"/>
        </w:rPr>
        <w:t>.</w:t>
      </w:r>
      <w:r w:rsidRPr="00EF2087">
        <w:rPr>
          <w:rFonts w:cs="Times New Roman"/>
          <w:sz w:val="20"/>
          <w:szCs w:val="20"/>
          <w:lang w:eastAsia="de-DE"/>
        </w:rPr>
        <w:t xml:space="preserve"> Critically, our definition of the radial growth law departs from the definition used in K15 and earlier work</w:t>
      </w:r>
      <w:r w:rsidR="00BC3E3A" w:rsidRPr="00EF2087">
        <w:rPr>
          <w:rFonts w:cs="Times New Roman"/>
          <w:sz w:val="20"/>
          <w:szCs w:val="20"/>
          <w:lang w:eastAsia="de-DE"/>
        </w:rPr>
        <w:t xml:space="preserve"> </w:t>
      </w:r>
      <w:r w:rsidR="00BC3E3A" w:rsidRPr="00EF2087">
        <w:rPr>
          <w:rFonts w:cs="Times New Roman"/>
          <w:sz w:val="20"/>
          <w:szCs w:val="20"/>
          <w:lang w:eastAsia="de-DE"/>
        </w:rPr>
        <w:fldChar w:fldCharType="begin"/>
      </w:r>
      <w:r w:rsidR="00CE25E4">
        <w:rPr>
          <w:rFonts w:cs="Times New Roman"/>
          <w:sz w:val="20"/>
          <w:szCs w:val="20"/>
          <w:lang w:eastAsia="de-DE"/>
        </w:rPr>
        <w:instrText xml:space="preserve"> ADDIN ZOTERO_ITEM CSL_CITATION {"citationID":"omMQ3LcN","properties":{"formattedCitation":"(Ford, 1998; K\\uc0\\u228{}rcher and Lohmann, 2003)","plainCitation":"(Ford, 1998; Kärcher and Lohmann, 2003)","noteIndex":0},"citationItems":[{"id":311,"uris":["http://zotero.org/users/local/KhG4cbSz/items/2N5I8KXX","http://zotero.org/users/16106648/items/2N5I8KXX"],"itemData":{"id":311,"type":"chapter","container-title":"Pollution from aircraft emissions in the North Atlantic flight corridor (POLINAT 2): final report","event-place":"Luxembourg","ISBN":"978-92-828-6197-4","language":"en","page":"269-287","publisher":"Office for Official Publ. of the European Communities","publisher-place":"Luxembourg","source":"K10plus ISBN","title":"Ice nucleation in jet aircraft exhaust plumes","author":[{"family":"Ford","given":"Ian"}],"issued":{"date-parts":[["1998"]]}}},{"id":142,"uris":["http://zotero.org/users/local/KhG4cbSz/items/X6NPARFC","http://zotero.org/users/16106648/items/X6NPARFC"],"itemData":{"id":142,"type":"article-journal","abstract":"A physically based parameterization of cirrus cloud formation by heterogeneous freezing is developed along with a novel method to compute associated nucleation rates. The analysis is restricted to immersion freezing, possibly the dominant pathway for heterogeneous cirrus formation under cold (&lt;235 K) conditions. The size of ice nuclei (IN) immersed in a liquid particle does not significantly affect the heterogeneous freezing threshold (the saturation ratio over ice where ice formation is initiated) of the mixed particle. If perfect IN were present at cirrus altitudes, almost all of them would freeze near ice saturation, even in slow updrafts. If only one type of less potent IN with freezing thresholds &gt;1.3–1.4 triggers cirrus formation, cloud properties are not very susceptible to changes of IN properties, as in the case of homogeneous freezing. In contrast, much stronger indirect aerosol effects on cirrus clouds are possible if at least two types of IN with distinct freezing thresholds compete during the freezing process, most likely leading to a suppression of ice crystal concentrations.","container-title":"Journal of Geophysical Research: Atmospheres","DOI":"10.1029/2002JD003220","ISSN":"2156-2202","issue":"D14","language":"en","license":"Copyright 2003 by the American Geophysical Union.","note":"_eprint: https://onlinelibrary.wiley.com/doi/pdf/10.1029/2002JD003220","source":"Wiley Online Library","title":"A parameterization of cirrus cloud formation: Heterogeneous freezing","title-short":"A parameterization of cirrus cloud formation","URL":"https://onlinelibrary.wiley.com/doi/abs/10.1029/2002JD003220","volume":"108","author":[{"family":"Kärcher","given":"B."},{"family":"Lohmann","given":"U."}],"accessed":{"date-parts":[["2024",12,19]]},"issued":{"date-parts":[["2003"]]}}}],"schema":"https://github.com/citation-style-language/schema/raw/master/csl-citation.json"} </w:instrText>
      </w:r>
      <w:r w:rsidR="00BC3E3A" w:rsidRPr="00EF2087">
        <w:rPr>
          <w:rFonts w:cs="Times New Roman"/>
          <w:sz w:val="20"/>
          <w:szCs w:val="20"/>
          <w:lang w:eastAsia="de-DE"/>
        </w:rPr>
        <w:fldChar w:fldCharType="separate"/>
      </w:r>
      <w:r w:rsidR="00BC3E3A" w:rsidRPr="00EF2087">
        <w:rPr>
          <w:rFonts w:eastAsiaTheme="minorHAnsi" w:cs="Times New Roman"/>
          <w:sz w:val="20"/>
          <w:szCs w:val="24"/>
          <w:lang w:eastAsia="en-US"/>
        </w:rPr>
        <w:t>(Ford, 1998; Kärcher and Lohmann, 2003)</w:t>
      </w:r>
      <w:r w:rsidR="00BC3E3A" w:rsidRPr="00EF2087">
        <w:rPr>
          <w:rFonts w:cs="Times New Roman"/>
          <w:sz w:val="20"/>
          <w:szCs w:val="20"/>
          <w:lang w:eastAsia="de-DE"/>
        </w:rPr>
        <w:fldChar w:fldCharType="end"/>
      </w:r>
      <w:r w:rsidRPr="00EF2087">
        <w:rPr>
          <w:rFonts w:cs="Times New Roman"/>
          <w:sz w:val="20"/>
          <w:szCs w:val="20"/>
          <w:lang w:eastAsia="de-DE"/>
        </w:rPr>
        <w:t xml:space="preserve">, as we have chosen to explicitly incorporate the Kelvin effect. This enables us to more accurately describe water uptake by the smaller vPM mode. For efficient computational models, it is preferable that the solutions to </w:t>
      </w:r>
      <w:r w:rsidR="00923D27" w:rsidRPr="00EF2087">
        <w:rPr>
          <w:rFonts w:cs="Times New Roman"/>
          <w:iCs/>
          <w:sz w:val="20"/>
          <w:szCs w:val="20"/>
          <w:lang w:eastAsia="de-DE"/>
        </w:rPr>
        <w:t xml:space="preserve">Eq. </w:t>
      </w:r>
      <w:r w:rsidR="00880D40" w:rsidRPr="00EF2087">
        <w:rPr>
          <w:rFonts w:cs="Times New Roman"/>
          <w:iCs/>
          <w:sz w:val="20"/>
          <w:szCs w:val="20"/>
          <w:lang w:eastAsia="de-DE"/>
        </w:rPr>
        <w:t>(S19)</w:t>
      </w:r>
      <w:r w:rsidRPr="00EF2087">
        <w:rPr>
          <w:rFonts w:cs="Times New Roman"/>
          <w:sz w:val="20"/>
          <w:szCs w:val="20"/>
          <w:lang w:eastAsia="de-DE"/>
        </w:rPr>
        <w:t xml:space="preserve"> are analytic, which is only possible if both integrations can be solved analytically. Therefore, we will next outline several approaches to solving the integrations.</w:t>
      </w:r>
    </w:p>
    <w:p w14:paraId="62C45F4B" w14:textId="34AFD166" w:rsidR="001B0E93" w:rsidRPr="00EF2087" w:rsidRDefault="00BA3C87" w:rsidP="001B0E93">
      <w:pPr>
        <w:spacing w:before="0" w:after="0" w:line="360" w:lineRule="auto"/>
        <w:jc w:val="both"/>
        <w:rPr>
          <w:rFonts w:cs="Times New Roman"/>
          <w:iCs/>
          <w:color w:val="000000" w:themeColor="text1"/>
          <w:sz w:val="20"/>
          <w:szCs w:val="20"/>
          <w:lang w:eastAsia="de-DE"/>
        </w:rPr>
      </w:pPr>
      <w:r w:rsidRPr="00EF2087">
        <w:rPr>
          <w:rFonts w:cs="Times New Roman"/>
          <w:sz w:val="20"/>
          <w:szCs w:val="20"/>
          <w:lang w:eastAsia="de-DE"/>
        </w:rPr>
        <w:tab/>
        <w:t>The outer integration takes place over the activated particle size distribution. Although this can be solved numerically, there are also several approximations that can be used to yield compact analytic</w:t>
      </w:r>
      <w:r w:rsidR="006609D8" w:rsidRPr="00EF2087">
        <w:rPr>
          <w:rFonts w:cs="Times New Roman"/>
          <w:sz w:val="20"/>
          <w:szCs w:val="20"/>
          <w:lang w:eastAsia="de-DE"/>
        </w:rPr>
        <w:t>al</w:t>
      </w:r>
      <w:r w:rsidRPr="00EF2087">
        <w:rPr>
          <w:rFonts w:cs="Times New Roman"/>
          <w:sz w:val="20"/>
          <w:szCs w:val="20"/>
          <w:lang w:eastAsia="de-DE"/>
        </w:rPr>
        <w:t xml:space="preserve"> solutions. In the </w:t>
      </w:r>
      <w:r w:rsidR="00BC3E3A" w:rsidRPr="00EF2087">
        <w:rPr>
          <w:rFonts w:cs="Times New Roman"/>
          <w:sz w:val="20"/>
          <w:szCs w:val="20"/>
          <w:lang w:eastAsia="de-DE"/>
        </w:rPr>
        <w:t>K</w:t>
      </w:r>
      <w:r w:rsidRPr="00EF2087">
        <w:rPr>
          <w:rFonts w:cs="Times New Roman"/>
          <w:sz w:val="20"/>
          <w:szCs w:val="20"/>
          <w:lang w:eastAsia="de-DE"/>
        </w:rPr>
        <w:t xml:space="preserve">15 model, the authors replace this integral using the critical droplet radius, </w:t>
      </w:r>
      <w:r w:rsidRPr="00EF2087">
        <w:rPr>
          <w:rFonts w:cs="Times New Roman"/>
          <w:iCs/>
          <w:color w:val="000000" w:themeColor="text1"/>
          <w:sz w:val="20"/>
          <w:szCs w:val="20"/>
          <w:lang w:eastAsia="de-DE"/>
        </w:rPr>
        <w:t xml:space="preserve">weighted by the available number concentration of each particle type, </w:t>
      </w:r>
      <m:oMath>
        <m:sSub>
          <m:sSubPr>
            <m:ctrlPr>
              <w:rPr>
                <w:rFonts w:ascii="Cambria Math" w:eastAsia="Times New Roman" w:hAnsi="Cambria Math" w:cs="Times New Roman"/>
                <w:i/>
                <w:iCs/>
                <w:color w:val="000000" w:themeColor="text1"/>
                <w:sz w:val="20"/>
                <w:szCs w:val="20"/>
                <w:lang w:eastAsia="de-DE"/>
              </w:rPr>
            </m:ctrlPr>
          </m:sSubPr>
          <m:e>
            <m:acc>
              <m:accPr>
                <m:chr m:val="̅"/>
                <m:ctrlPr>
                  <w:rPr>
                    <w:rFonts w:ascii="Cambria Math" w:eastAsia="Times New Roman" w:hAnsi="Cambria Math" w:cs="Times New Roman"/>
                    <w:i/>
                    <w:color w:val="000000" w:themeColor="text1"/>
                    <w:sz w:val="20"/>
                    <w:szCs w:val="20"/>
                    <w:lang w:eastAsia="de-DE"/>
                  </w:rPr>
                </m:ctrlPr>
              </m:accPr>
              <m:e>
                <m:r>
                  <w:rPr>
                    <w:rFonts w:ascii="Cambria Math" w:eastAsia="Times New Roman" w:hAnsi="Cambria Math" w:cs="Times New Roman"/>
                    <w:color w:val="000000" w:themeColor="text1"/>
                    <w:sz w:val="20"/>
                    <w:szCs w:val="20"/>
                    <w:lang w:eastAsia="de-DE"/>
                  </w:rPr>
                  <m:t>r</m:t>
                </m:r>
              </m:e>
            </m:acc>
          </m:e>
          <m:sub>
            <m:r>
              <m:rPr>
                <m:sty m:val="p"/>
              </m:rPr>
              <w:rPr>
                <w:rFonts w:ascii="Cambria Math" w:eastAsia="Times New Roman" w:hAnsi="Cambria Math" w:cs="Times New Roman"/>
                <w:color w:val="000000" w:themeColor="text1"/>
                <w:sz w:val="20"/>
                <w:szCs w:val="20"/>
                <w:lang w:eastAsia="de-DE"/>
              </w:rPr>
              <m:t>w, c</m:t>
            </m:r>
          </m:sub>
        </m:sSub>
      </m:oMath>
      <w:r w:rsidRPr="00EF2087">
        <w:rPr>
          <w:rFonts w:cs="Times New Roman"/>
          <w:iCs/>
          <w:color w:val="000000" w:themeColor="text1"/>
          <w:sz w:val="20"/>
          <w:szCs w:val="20"/>
          <w:lang w:eastAsia="de-DE"/>
        </w:rPr>
        <w:t xml:space="preserve">. This approach assumes that all contributions made at time </w:t>
      </w:r>
      <w:r w:rsidRPr="00EF2087">
        <w:rPr>
          <w:rFonts w:cs="Times New Roman"/>
          <w:i/>
          <w:color w:val="000000" w:themeColor="text1"/>
          <w:sz w:val="20"/>
          <w:szCs w:val="20"/>
          <w:lang w:eastAsia="de-DE"/>
        </w:rPr>
        <w:t>t</w:t>
      </w:r>
      <w:r w:rsidRPr="00EF2087">
        <w:rPr>
          <w:rFonts w:cs="Times New Roman"/>
          <w:iCs/>
          <w:color w:val="000000" w:themeColor="text1"/>
          <w:sz w:val="20"/>
          <w:szCs w:val="20"/>
          <w:vertAlign w:val="subscript"/>
          <w:lang w:eastAsia="de-DE"/>
        </w:rPr>
        <w:t>0</w:t>
      </w:r>
      <w:r w:rsidRPr="00EF2087">
        <w:rPr>
          <w:rFonts w:cs="Times New Roman"/>
          <w:iCs/>
          <w:color w:val="000000" w:themeColor="text1"/>
          <w:sz w:val="20"/>
          <w:szCs w:val="20"/>
          <w:lang w:eastAsia="de-DE"/>
        </w:rPr>
        <w:t xml:space="preserve"> are from particles with the critical radius </w:t>
      </w:r>
      <m:oMath>
        <m:sSub>
          <m:sSubPr>
            <m:ctrlPr>
              <w:rPr>
                <w:rFonts w:ascii="Cambria Math" w:eastAsia="Times New Roman" w:hAnsi="Cambria Math" w:cs="Times New Roman"/>
                <w:i/>
                <w:iCs/>
                <w:color w:val="000000" w:themeColor="text1"/>
                <w:sz w:val="20"/>
                <w:szCs w:val="20"/>
                <w:lang w:eastAsia="de-DE"/>
              </w:rPr>
            </m:ctrlPr>
          </m:sSubPr>
          <m:e>
            <m:r>
              <w:rPr>
                <w:rFonts w:ascii="Cambria Math" w:eastAsia="Times New Roman" w:hAnsi="Cambria Math" w:cs="Times New Roman"/>
                <w:color w:val="000000" w:themeColor="text1"/>
                <w:sz w:val="20"/>
                <w:szCs w:val="20"/>
                <w:lang w:eastAsia="de-DE"/>
              </w:rPr>
              <m:t>r</m:t>
            </m:r>
          </m:e>
          <m:sub>
            <m:r>
              <m:rPr>
                <m:sty m:val="p"/>
              </m:rPr>
              <w:rPr>
                <w:rFonts w:ascii="Cambria Math" w:eastAsia="Times New Roman" w:hAnsi="Cambria Math" w:cs="Times New Roman"/>
                <w:color w:val="000000" w:themeColor="text1"/>
                <w:sz w:val="20"/>
                <w:szCs w:val="20"/>
                <w:lang w:eastAsia="de-DE"/>
              </w:rPr>
              <m:t>w, c</m:t>
            </m:r>
          </m:sub>
        </m:sSub>
      </m:oMath>
      <w:r w:rsidRPr="00EF2087">
        <w:rPr>
          <w:rFonts w:cs="Times New Roman"/>
          <w:iCs/>
          <w:color w:val="000000" w:themeColor="text1"/>
          <w:sz w:val="20"/>
          <w:szCs w:val="20"/>
          <w:lang w:eastAsia="de-DE"/>
        </w:rPr>
        <w:t xml:space="preserve">. However, as we have shown in Sect. </w:t>
      </w:r>
      <w:r w:rsidR="00C7235B" w:rsidRPr="00EF2087">
        <w:rPr>
          <w:rFonts w:cs="Times New Roman"/>
          <w:iCs/>
          <w:color w:val="000000" w:themeColor="text1"/>
          <w:sz w:val="20"/>
          <w:szCs w:val="20"/>
          <w:lang w:eastAsia="de-DE"/>
        </w:rPr>
        <w:t>2.2</w:t>
      </w:r>
      <w:r w:rsidR="00847224" w:rsidRPr="00EF2087">
        <w:rPr>
          <w:rFonts w:cs="Times New Roman"/>
          <w:iCs/>
          <w:color w:val="000000" w:themeColor="text1"/>
          <w:sz w:val="20"/>
          <w:szCs w:val="20"/>
          <w:lang w:eastAsia="de-DE"/>
        </w:rPr>
        <w:t xml:space="preserve"> of the main text</w:t>
      </w:r>
      <w:r w:rsidRPr="00EF2087">
        <w:rPr>
          <w:rFonts w:cs="Times New Roman"/>
          <w:iCs/>
          <w:color w:val="000000" w:themeColor="text1"/>
          <w:sz w:val="20"/>
          <w:szCs w:val="20"/>
          <w:lang w:eastAsia="de-DE"/>
        </w:rPr>
        <w:t xml:space="preserve">, particles with radii </w:t>
      </w:r>
      <m:oMath>
        <m:sSub>
          <m:sSubPr>
            <m:ctrlPr>
              <w:rPr>
                <w:rFonts w:ascii="Cambria Math" w:eastAsia="Times New Roman" w:hAnsi="Cambria Math" w:cs="Times New Roman"/>
                <w:i/>
                <w:iCs/>
                <w:color w:val="000000" w:themeColor="text1"/>
                <w:sz w:val="20"/>
                <w:szCs w:val="20"/>
                <w:lang w:eastAsia="de-DE"/>
              </w:rPr>
            </m:ctrlPr>
          </m:sSubPr>
          <m:e>
            <m:r>
              <w:rPr>
                <w:rFonts w:ascii="Cambria Math" w:eastAsia="Times New Roman" w:hAnsi="Cambria Math" w:cs="Times New Roman"/>
                <w:color w:val="000000" w:themeColor="text1"/>
                <w:sz w:val="20"/>
                <w:szCs w:val="20"/>
                <w:lang w:eastAsia="de-DE"/>
              </w:rPr>
              <m:t>r&gt;r</m:t>
            </m:r>
          </m:e>
          <m:sub>
            <m:r>
              <m:rPr>
                <m:sty m:val="p"/>
              </m:rPr>
              <w:rPr>
                <w:rFonts w:ascii="Cambria Math" w:eastAsia="Times New Roman" w:hAnsi="Cambria Math" w:cs="Times New Roman"/>
                <w:color w:val="000000" w:themeColor="text1"/>
                <w:sz w:val="20"/>
                <w:szCs w:val="20"/>
                <w:lang w:eastAsia="de-DE"/>
              </w:rPr>
              <m:t>w, c</m:t>
            </m:r>
          </m:sub>
        </m:sSub>
      </m:oMath>
      <w:r w:rsidRPr="00EF2087">
        <w:rPr>
          <w:rFonts w:cs="Times New Roman"/>
          <w:iCs/>
          <w:color w:val="000000" w:themeColor="text1"/>
          <w:sz w:val="20"/>
          <w:szCs w:val="20"/>
          <w:lang w:eastAsia="de-DE"/>
        </w:rPr>
        <w:t xml:space="preserve"> are also able to activate. In other words, it is </w:t>
      </w:r>
      <w:r w:rsidR="001C45DE" w:rsidRPr="00EF2087">
        <w:rPr>
          <w:rFonts w:cs="Times New Roman"/>
          <w:iCs/>
          <w:color w:val="000000" w:themeColor="text1"/>
          <w:sz w:val="20"/>
          <w:szCs w:val="20"/>
          <w:lang w:eastAsia="de-DE"/>
        </w:rPr>
        <w:t>possible</w:t>
      </w:r>
      <w:r w:rsidRPr="00EF2087">
        <w:rPr>
          <w:rFonts w:cs="Times New Roman"/>
          <w:iCs/>
          <w:color w:val="000000" w:themeColor="text1"/>
          <w:sz w:val="20"/>
          <w:szCs w:val="20"/>
          <w:lang w:eastAsia="de-DE"/>
        </w:rPr>
        <w:t xml:space="preserve"> that this approach underestimates the mean activated particle radius at a given time </w:t>
      </w:r>
      <w:r w:rsidRPr="00EF2087">
        <w:rPr>
          <w:rFonts w:cs="Times New Roman"/>
          <w:i/>
          <w:color w:val="000000" w:themeColor="text1"/>
          <w:sz w:val="20"/>
          <w:szCs w:val="20"/>
          <w:lang w:eastAsia="de-DE"/>
        </w:rPr>
        <w:t>t</w:t>
      </w:r>
      <w:r w:rsidRPr="00EF2087">
        <w:rPr>
          <w:rFonts w:cs="Times New Roman"/>
          <w:iCs/>
          <w:color w:val="000000" w:themeColor="text1"/>
          <w:sz w:val="20"/>
          <w:szCs w:val="20"/>
          <w:vertAlign w:val="subscript"/>
          <w:lang w:eastAsia="de-DE"/>
        </w:rPr>
        <w:t>0</w:t>
      </w:r>
      <w:r w:rsidRPr="00EF2087">
        <w:rPr>
          <w:rFonts w:cs="Times New Roman"/>
          <w:iCs/>
          <w:color w:val="000000" w:themeColor="text1"/>
          <w:sz w:val="20"/>
          <w:szCs w:val="20"/>
          <w:lang w:eastAsia="de-DE"/>
        </w:rPr>
        <w:t xml:space="preserve">. We </w:t>
      </w:r>
      <w:r w:rsidR="008C66C5" w:rsidRPr="00EF2087">
        <w:rPr>
          <w:rFonts w:cs="Times New Roman"/>
          <w:iCs/>
          <w:color w:val="000000" w:themeColor="text1"/>
          <w:sz w:val="20"/>
          <w:szCs w:val="20"/>
          <w:lang w:eastAsia="de-DE"/>
        </w:rPr>
        <w:t>explore</w:t>
      </w:r>
      <w:r w:rsidRPr="00EF2087">
        <w:rPr>
          <w:rFonts w:cs="Times New Roman"/>
          <w:iCs/>
          <w:color w:val="000000" w:themeColor="text1"/>
          <w:sz w:val="20"/>
          <w:szCs w:val="20"/>
          <w:lang w:eastAsia="de-DE"/>
        </w:rPr>
        <w:t xml:space="preserve"> a replacement for the first integral </w:t>
      </w:r>
      <w:r w:rsidR="000D0445" w:rsidRPr="00EF2087">
        <w:rPr>
          <w:rFonts w:cs="Times New Roman"/>
          <w:iCs/>
          <w:color w:val="000000" w:themeColor="text1"/>
          <w:sz w:val="20"/>
          <w:szCs w:val="20"/>
          <w:lang w:eastAsia="de-DE"/>
        </w:rPr>
        <w:t xml:space="preserve">by </w:t>
      </w:r>
      <w:r w:rsidR="000650BD" w:rsidRPr="00EF2087">
        <w:rPr>
          <w:rFonts w:cs="Times New Roman"/>
          <w:iCs/>
          <w:color w:val="000000" w:themeColor="text1"/>
          <w:sz w:val="20"/>
          <w:szCs w:val="20"/>
          <w:lang w:eastAsia="de-DE"/>
        </w:rPr>
        <w:t>using the</w:t>
      </w:r>
      <w:r w:rsidRPr="00EF2087">
        <w:rPr>
          <w:rFonts w:cs="Times New Roman"/>
          <w:iCs/>
          <w:color w:val="000000" w:themeColor="text1"/>
          <w:sz w:val="20"/>
          <w:szCs w:val="20"/>
          <w:lang w:eastAsia="de-DE"/>
        </w:rPr>
        <w:t xml:space="preserve"> </w:t>
      </w:r>
      <w:r w:rsidR="001D3A4F" w:rsidRPr="00EF2087">
        <w:rPr>
          <w:rFonts w:cs="Times New Roman"/>
          <w:iCs/>
          <w:color w:val="000000" w:themeColor="text1"/>
          <w:sz w:val="20"/>
          <w:szCs w:val="20"/>
          <w:lang w:eastAsia="de-DE"/>
        </w:rPr>
        <w:t xml:space="preserve">arithmetic </w:t>
      </w:r>
      <w:r w:rsidRPr="00EF2087">
        <w:rPr>
          <w:rFonts w:cs="Times New Roman"/>
          <w:iCs/>
          <w:color w:val="000000" w:themeColor="text1"/>
          <w:sz w:val="20"/>
          <w:szCs w:val="20"/>
          <w:lang w:eastAsia="de-DE"/>
        </w:rPr>
        <w:t>mean particle radius over the truncated activated size distribution,</w:t>
      </w:r>
      <w:r w:rsidR="00B1553E" w:rsidRPr="00EF2087">
        <w:rPr>
          <w:rFonts w:cs="Times New Roman"/>
          <w:iCs/>
          <w:color w:val="000000" w:themeColor="text1"/>
          <w:sz w:val="20"/>
          <w:szCs w:val="20"/>
          <w:lang w:eastAsia="de-DE"/>
        </w:rPr>
        <w:t xml:space="preserve"> </w:t>
      </w:r>
      <w:r w:rsidRPr="00EF2087">
        <w:rPr>
          <w:rFonts w:cs="Times New Roman"/>
          <w:iCs/>
          <w:color w:val="000000" w:themeColor="text1"/>
          <w:sz w:val="20"/>
          <w:szCs w:val="20"/>
          <w:lang w:eastAsia="de-DE"/>
        </w:rPr>
        <w:t>(</w:t>
      </w:r>
      <m:oMath>
        <m:sSub>
          <m:sSubPr>
            <m:ctrlPr>
              <w:rPr>
                <w:rFonts w:ascii="Cambria Math" w:eastAsia="Times New Roman" w:hAnsi="Cambria Math" w:cs="Times New Roman"/>
                <w:i/>
                <w:iCs/>
                <w:color w:val="000000" w:themeColor="text1"/>
                <w:sz w:val="20"/>
                <w:szCs w:val="20"/>
                <w:lang w:eastAsia="de-DE"/>
              </w:rPr>
            </m:ctrlPr>
          </m:sSubPr>
          <m:e>
            <m:r>
              <w:rPr>
                <w:rFonts w:ascii="Cambria Math" w:eastAsia="Times New Roman" w:hAnsi="Cambria Math" w:cs="Times New Roman"/>
                <w:color w:val="000000" w:themeColor="text1"/>
                <w:sz w:val="20"/>
                <w:szCs w:val="20"/>
                <w:lang w:eastAsia="de-DE"/>
              </w:rPr>
              <m:t>r&gt;r</m:t>
            </m:r>
          </m:e>
          <m:sub>
            <m:r>
              <m:rPr>
                <m:sty m:val="p"/>
              </m:rPr>
              <w:rPr>
                <w:rFonts w:ascii="Cambria Math" w:eastAsia="Times New Roman" w:hAnsi="Cambria Math" w:cs="Times New Roman"/>
                <w:color w:val="000000" w:themeColor="text1"/>
                <w:sz w:val="20"/>
                <w:szCs w:val="20"/>
                <w:lang w:eastAsia="de-DE"/>
              </w:rPr>
              <m:t>w, c</m:t>
            </m:r>
          </m:sub>
        </m:sSub>
      </m:oMath>
      <w:r w:rsidRPr="00EF2087">
        <w:rPr>
          <w:rFonts w:cs="Times New Roman"/>
          <w:iCs/>
          <w:color w:val="000000" w:themeColor="text1"/>
          <w:sz w:val="20"/>
          <w:szCs w:val="20"/>
          <w:lang w:eastAsia="de-DE"/>
        </w:rPr>
        <w:t>),</w:t>
      </w:r>
      <w:r w:rsidR="00880218" w:rsidRPr="00EF2087">
        <w:rPr>
          <w:rFonts w:cs="Times New Roman"/>
          <w:iCs/>
          <w:color w:val="000000" w:themeColor="text1"/>
          <w:sz w:val="20"/>
          <w:szCs w:val="20"/>
          <w:lang w:eastAsia="de-DE"/>
        </w:rPr>
        <w:t xml:space="preserve"> </w:t>
      </w:r>
      <w:r w:rsidRPr="00EF2087">
        <w:rPr>
          <w:rFonts w:cs="Times New Roman"/>
          <w:iCs/>
          <w:color w:val="000000" w:themeColor="text1"/>
          <w:sz w:val="20"/>
          <w:szCs w:val="20"/>
          <w:lang w:eastAsia="de-DE"/>
        </w:rPr>
        <w:t xml:space="preserve">which is </w:t>
      </w:r>
      <w:r w:rsidR="009B13D0" w:rsidRPr="00EF2087">
        <w:rPr>
          <w:rFonts w:cs="Times New Roman"/>
          <w:iCs/>
          <w:color w:val="000000" w:themeColor="text1"/>
          <w:sz w:val="20"/>
          <w:szCs w:val="20"/>
          <w:lang w:eastAsia="de-DE"/>
        </w:rPr>
        <w:t xml:space="preserve">then </w:t>
      </w:r>
      <w:r w:rsidRPr="00EF2087">
        <w:rPr>
          <w:rFonts w:cs="Times New Roman"/>
          <w:iCs/>
          <w:color w:val="000000" w:themeColor="text1"/>
          <w:sz w:val="20"/>
          <w:szCs w:val="20"/>
          <w:lang w:eastAsia="de-DE"/>
        </w:rPr>
        <w:t>weighted by the available number concentration of each particle type.</w:t>
      </w:r>
      <w:r w:rsidR="00F74498" w:rsidRPr="00EF2087">
        <w:rPr>
          <w:rFonts w:cs="Times New Roman"/>
          <w:iCs/>
          <w:color w:val="000000" w:themeColor="text1"/>
          <w:sz w:val="20"/>
          <w:szCs w:val="20"/>
          <w:lang w:eastAsia="de-DE"/>
        </w:rPr>
        <w:t xml:space="preserve"> W</w:t>
      </w:r>
      <w:r w:rsidRPr="00EF2087">
        <w:rPr>
          <w:rFonts w:cs="Times New Roman"/>
          <w:iCs/>
          <w:color w:val="000000" w:themeColor="text1"/>
          <w:sz w:val="20"/>
          <w:szCs w:val="20"/>
          <w:lang w:eastAsia="de-DE"/>
        </w:rPr>
        <w:t xml:space="preserve">e will later show </w:t>
      </w:r>
      <w:r w:rsidR="00671C33" w:rsidRPr="00EF2087">
        <w:rPr>
          <w:rFonts w:cs="Times New Roman"/>
          <w:iCs/>
          <w:color w:val="000000" w:themeColor="text1"/>
          <w:sz w:val="20"/>
          <w:szCs w:val="20"/>
          <w:lang w:eastAsia="de-DE"/>
        </w:rPr>
        <w:t>under which circumstances this approach</w:t>
      </w:r>
      <w:r w:rsidRPr="00EF2087">
        <w:rPr>
          <w:rFonts w:cs="Times New Roman"/>
          <w:iCs/>
          <w:color w:val="000000" w:themeColor="text1"/>
          <w:sz w:val="20"/>
          <w:szCs w:val="20"/>
          <w:lang w:eastAsia="de-DE"/>
        </w:rPr>
        <w:t xml:space="preserve"> </w:t>
      </w:r>
      <w:r w:rsidR="00671C33" w:rsidRPr="00EF2087">
        <w:rPr>
          <w:rFonts w:cs="Times New Roman"/>
          <w:iCs/>
          <w:color w:val="000000" w:themeColor="text1"/>
          <w:sz w:val="20"/>
          <w:szCs w:val="20"/>
          <w:lang w:eastAsia="de-DE"/>
        </w:rPr>
        <w:t>provides better agreement</w:t>
      </w:r>
      <w:r w:rsidRPr="00EF2087">
        <w:rPr>
          <w:rFonts w:cs="Times New Roman"/>
          <w:iCs/>
          <w:color w:val="000000" w:themeColor="text1"/>
          <w:sz w:val="20"/>
          <w:szCs w:val="20"/>
          <w:lang w:eastAsia="de-DE"/>
        </w:rPr>
        <w:t xml:space="preserve"> with the numerical solution</w:t>
      </w:r>
      <w:r w:rsidR="00671C33" w:rsidRPr="00EF2087">
        <w:rPr>
          <w:rFonts w:cs="Times New Roman"/>
          <w:iCs/>
          <w:color w:val="000000" w:themeColor="text1"/>
          <w:sz w:val="20"/>
          <w:szCs w:val="20"/>
          <w:lang w:eastAsia="de-DE"/>
        </w:rPr>
        <w:t xml:space="preserve"> than the original K15 model approach.</w:t>
      </w:r>
      <w:r w:rsidR="001B0E93" w:rsidRPr="00EF2087">
        <w:rPr>
          <w:rFonts w:cs="Times New Roman"/>
          <w:iCs/>
          <w:color w:val="000000" w:themeColor="text1"/>
          <w:sz w:val="20"/>
          <w:szCs w:val="20"/>
          <w:lang w:eastAsia="de-DE"/>
        </w:rPr>
        <w:t xml:space="preserve"> </w:t>
      </w:r>
    </w:p>
    <w:p w14:paraId="7E36E6C7" w14:textId="2CD8FC5A" w:rsidR="00BA3C87" w:rsidRPr="00EF2087" w:rsidRDefault="00BA3C87" w:rsidP="001B0E93">
      <w:pPr>
        <w:spacing w:before="0" w:after="0" w:line="360" w:lineRule="auto"/>
        <w:ind w:firstLine="720"/>
        <w:jc w:val="both"/>
        <w:rPr>
          <w:rFonts w:cs="Times New Roman"/>
          <w:iCs/>
          <w:color w:val="000000" w:themeColor="text1"/>
          <w:sz w:val="20"/>
          <w:szCs w:val="20"/>
          <w:lang w:eastAsia="de-DE"/>
        </w:rPr>
      </w:pPr>
      <w:r w:rsidRPr="00EF2087">
        <w:rPr>
          <w:rFonts w:cs="Times New Roman"/>
          <w:iCs/>
          <w:color w:val="000000" w:themeColor="text1"/>
          <w:sz w:val="20"/>
          <w:szCs w:val="20"/>
          <w:lang w:eastAsia="de-DE"/>
        </w:rPr>
        <w:t xml:space="preserve">Within the </w:t>
      </w:r>
      <w:r w:rsidR="00645DF8" w:rsidRPr="00EF2087">
        <w:rPr>
          <w:rFonts w:cs="Times New Roman"/>
          <w:iCs/>
          <w:color w:val="000000" w:themeColor="text1"/>
          <w:sz w:val="20"/>
          <w:szCs w:val="20"/>
          <w:lang w:eastAsia="de-DE"/>
        </w:rPr>
        <w:t>K15</w:t>
      </w:r>
      <w:r w:rsidRPr="00EF2087">
        <w:rPr>
          <w:rFonts w:cs="Times New Roman"/>
          <w:iCs/>
          <w:color w:val="000000" w:themeColor="text1"/>
          <w:sz w:val="20"/>
          <w:szCs w:val="20"/>
          <w:lang w:eastAsia="de-DE"/>
        </w:rPr>
        <w:t xml:space="preserve"> model, the authors perform the inner integration by separating the integral into two cases</w:t>
      </w:r>
      <w:r w:rsidR="009F0261" w:rsidRPr="00EF2087">
        <w:rPr>
          <w:rFonts w:cs="Times New Roman"/>
          <w:iCs/>
          <w:color w:val="000000" w:themeColor="text1"/>
          <w:sz w:val="20"/>
          <w:szCs w:val="20"/>
          <w:lang w:eastAsia="de-DE"/>
        </w:rPr>
        <w:t xml:space="preserve"> </w:t>
      </w:r>
      <w:r w:rsidR="009F0261" w:rsidRPr="00EF2087">
        <w:rPr>
          <w:rFonts w:cs="Times New Roman"/>
          <w:iCs/>
          <w:color w:val="000000" w:themeColor="text1"/>
          <w:sz w:val="20"/>
          <w:szCs w:val="20"/>
          <w:lang w:eastAsia="de-DE"/>
        </w:rPr>
        <w:fldChar w:fldCharType="begin"/>
      </w:r>
      <w:r w:rsidR="00CE25E4">
        <w:rPr>
          <w:rFonts w:cs="Times New Roman"/>
          <w:iCs/>
          <w:color w:val="000000" w:themeColor="text1"/>
          <w:sz w:val="20"/>
          <w:szCs w:val="20"/>
          <w:lang w:eastAsia="de-DE"/>
        </w:rPr>
        <w:instrText xml:space="preserve"> ADDIN ZOTERO_ITEM CSL_CITATION {"citationID":"hBmIINim","properties":{"formattedCitation":"(K\\uc0\\u228{}rcher and Lohmann, 2003)","plainCitation":"(Kärcher and Lohmann, 2003)","noteIndex":0},"citationItems":[{"id":142,"uris":["http://zotero.org/users/local/KhG4cbSz/items/X6NPARFC","http://zotero.org/users/16106648/items/X6NPARFC"],"itemData":{"id":142,"type":"article-journal","abstract":"A physically based parameterization of cirrus cloud formation by heterogeneous freezing is developed along with a novel method to compute associated nucleation rates. The analysis is restricted to immersion freezing, possibly the dominant pathway for heterogeneous cirrus formation under cold (&lt;235 K) conditions. The size of ice nuclei (IN) immersed in a liquid particle does not significantly affect the heterogeneous freezing threshold (the saturation ratio over ice where ice formation is initiated) of the mixed particle. If perfect IN were present at cirrus altitudes, almost all of them would freeze near ice saturation, even in slow updrafts. If only one type of less potent IN with freezing thresholds &gt;1.3–1.4 triggers cirrus formation, cloud properties are not very susceptible to changes of IN properties, as in the case of homogeneous freezing. In contrast, much stronger indirect aerosol effects on cirrus clouds are possible if at least two types of IN with distinct freezing thresholds compete during the freezing process, most likely leading to a suppression of ice crystal concentrations.","container-title":"Journal of Geophysical Research: Atmospheres","DOI":"10.1029/2002JD003220","ISSN":"2156-2202","issue":"D14","language":"en","license":"Copyright 2003 by the American Geophysical Union.","note":"_eprint: https://onlinelibrary.wiley.com/doi/pdf/10.1029/2002JD003220","source":"Wiley Online Library","title":"A parameterization of cirrus cloud formation: Heterogeneous freezing","title-short":"A parameterization of cirrus cloud formation","URL":"https://onlinelibrary.wiley.com/doi/abs/10.1029/2002JD003220","volume":"108","author":[{"family":"Kärcher","given":"B."},{"family":"Lohmann","given":"U."}],"accessed":{"date-parts":[["2024",12,19]]},"issued":{"date-parts":[["2003"]]}}}],"schema":"https://github.com/citation-style-language/schema/raw/master/csl-citation.json"} </w:instrText>
      </w:r>
      <w:r w:rsidR="009F0261" w:rsidRPr="00EF2087">
        <w:rPr>
          <w:rFonts w:cs="Times New Roman"/>
          <w:iCs/>
          <w:color w:val="000000" w:themeColor="text1"/>
          <w:sz w:val="20"/>
          <w:szCs w:val="20"/>
          <w:lang w:eastAsia="de-DE"/>
        </w:rPr>
        <w:fldChar w:fldCharType="separate"/>
      </w:r>
      <w:r w:rsidR="009F0261" w:rsidRPr="00EF2087">
        <w:rPr>
          <w:rFonts w:eastAsiaTheme="minorHAnsi" w:cs="Times New Roman"/>
          <w:color w:val="000000"/>
          <w:sz w:val="20"/>
          <w:szCs w:val="24"/>
          <w:lang w:eastAsia="en-US"/>
        </w:rPr>
        <w:t>(Kärcher and Lohmann, 2003)</w:t>
      </w:r>
      <w:r w:rsidR="009F0261" w:rsidRPr="00EF2087">
        <w:rPr>
          <w:rFonts w:cs="Times New Roman"/>
          <w:iCs/>
          <w:color w:val="000000" w:themeColor="text1"/>
          <w:sz w:val="20"/>
          <w:szCs w:val="20"/>
          <w:lang w:eastAsia="de-DE"/>
        </w:rPr>
        <w:fldChar w:fldCharType="end"/>
      </w:r>
      <w:r w:rsidRPr="00EF2087">
        <w:rPr>
          <w:rFonts w:cs="Times New Roman"/>
          <w:iCs/>
          <w:color w:val="000000" w:themeColor="text1"/>
          <w:sz w:val="20"/>
          <w:szCs w:val="20"/>
          <w:lang w:eastAsia="de-DE"/>
        </w:rPr>
        <w:t xml:space="preserve">. To explain the physical meaning of these cases, we first </w:t>
      </w:r>
      <w:r w:rsidRPr="00EF2087">
        <w:rPr>
          <w:rFonts w:cs="Times New Roman"/>
          <w:sz w:val="20"/>
          <w:szCs w:val="20"/>
          <w:lang w:eastAsia="de-DE"/>
        </w:rPr>
        <w:t xml:space="preserve">define the relaxation parameter, </w:t>
      </w:r>
      <m:oMath>
        <m:sSub>
          <m:sSubPr>
            <m:ctrlPr>
              <w:rPr>
                <w:rFonts w:ascii="Cambria Math" w:eastAsia="Times New Roman" w:hAnsi="Cambria Math" w:cs="Times New Roman"/>
                <w:i/>
                <w:iCs/>
                <w:sz w:val="20"/>
                <w:szCs w:val="20"/>
                <w:lang w:eastAsia="de-DE"/>
              </w:rPr>
            </m:ctrlPr>
          </m:sSubPr>
          <m:e>
            <m:r>
              <w:rPr>
                <w:rFonts w:ascii="Cambria Math" w:eastAsia="Times New Roman" w:hAnsi="Cambria Math" w:cs="Times New Roman"/>
                <w:sz w:val="20"/>
                <w:szCs w:val="20"/>
                <w:lang w:eastAsia="de-DE"/>
              </w:rPr>
              <m:t>κ</m:t>
            </m:r>
          </m:e>
          <m:sub>
            <m:r>
              <m:rPr>
                <m:nor/>
              </m:rPr>
              <w:rPr>
                <w:rFonts w:eastAsia="Times New Roman" w:cs="Times New Roman"/>
                <w:iCs/>
                <w:sz w:val="20"/>
                <w:szCs w:val="20"/>
                <w:lang w:eastAsia="de-DE"/>
              </w:rPr>
              <m:t>w</m:t>
            </m:r>
          </m:sub>
        </m:sSub>
      </m:oMath>
      <w:r w:rsidRPr="00EF2087">
        <w:rPr>
          <w:rFonts w:cs="Times New Roman"/>
          <w:iCs/>
          <w:sz w:val="20"/>
          <w:szCs w:val="20"/>
          <w:lang w:eastAsia="de-DE"/>
        </w:rPr>
        <w:t>,</w:t>
      </w:r>
      <w:r w:rsidRPr="00EF2087">
        <w:rPr>
          <w:rFonts w:cs="Times New Roman"/>
          <w:sz w:val="20"/>
          <w:szCs w:val="20"/>
          <w:lang w:eastAsia="de-DE"/>
        </w:rPr>
        <w:t xml:space="preserve"> as the ratio of the droplet activation and growth timescales, </w:t>
      </w:r>
      <m:oMath>
        <m:sSub>
          <m:sSubPr>
            <m:ctrlPr>
              <w:rPr>
                <w:rFonts w:ascii="Cambria Math" w:eastAsia="Times New Roman" w:hAnsi="Cambria Math" w:cs="Times New Roman"/>
                <w:i/>
                <w:iCs/>
                <w:sz w:val="20"/>
                <w:szCs w:val="20"/>
                <w:lang w:eastAsia="de-DE"/>
              </w:rPr>
            </m:ctrlPr>
          </m:sSubPr>
          <m:e>
            <m:r>
              <w:rPr>
                <w:rFonts w:ascii="Cambria Math" w:eastAsia="Times New Roman" w:hAnsi="Cambria Math" w:cs="Times New Roman"/>
                <w:sz w:val="20"/>
                <w:szCs w:val="20"/>
                <w:lang w:eastAsia="de-DE"/>
              </w:rPr>
              <m:t>τ</m:t>
            </m:r>
          </m:e>
          <m:sub>
            <m:r>
              <m:rPr>
                <m:sty m:val="p"/>
              </m:rPr>
              <w:rPr>
                <w:rFonts w:ascii="Cambria Math" w:eastAsia="Times New Roman" w:hAnsi="Cambria Math" w:cs="Times New Roman"/>
                <w:sz w:val="20"/>
                <w:szCs w:val="20"/>
                <w:lang w:eastAsia="de-DE"/>
              </w:rPr>
              <m:t>act</m:t>
            </m:r>
          </m:sub>
        </m:sSub>
      </m:oMath>
      <w:r w:rsidRPr="00EF2087">
        <w:rPr>
          <w:rFonts w:cs="Times New Roman"/>
          <w:iCs/>
          <w:sz w:val="20"/>
          <w:szCs w:val="20"/>
          <w:lang w:eastAsia="de-DE"/>
        </w:rPr>
        <w:t xml:space="preserve"> and </w:t>
      </w:r>
      <m:oMath>
        <m:sSub>
          <m:sSubPr>
            <m:ctrlPr>
              <w:rPr>
                <w:rFonts w:ascii="Cambria Math" w:eastAsia="Times New Roman" w:hAnsi="Cambria Math" w:cs="Times New Roman"/>
                <w:i/>
                <w:iCs/>
                <w:sz w:val="20"/>
                <w:szCs w:val="20"/>
                <w:lang w:eastAsia="de-DE"/>
              </w:rPr>
            </m:ctrlPr>
          </m:sSubPr>
          <m:e>
            <m:r>
              <w:rPr>
                <w:rFonts w:ascii="Cambria Math" w:eastAsia="Times New Roman" w:hAnsi="Cambria Math" w:cs="Times New Roman"/>
                <w:sz w:val="20"/>
                <w:szCs w:val="20"/>
                <w:lang w:eastAsia="de-DE"/>
              </w:rPr>
              <m:t>τ</m:t>
            </m:r>
          </m:e>
          <m:sub>
            <m:r>
              <m:rPr>
                <m:sty m:val="p"/>
              </m:rPr>
              <w:rPr>
                <w:rFonts w:ascii="Cambria Math" w:eastAsia="Times New Roman" w:hAnsi="Cambria Math" w:cs="Times New Roman"/>
                <w:sz w:val="20"/>
                <w:szCs w:val="20"/>
                <w:lang w:eastAsia="de-DE"/>
              </w:rPr>
              <m:t>gw</m:t>
            </m:r>
          </m:sub>
        </m:sSub>
      </m:oMath>
      <w:r w:rsidRPr="00EF2087">
        <w:rPr>
          <w:rFonts w:cs="Times New Roman"/>
          <w:sz w:val="20"/>
          <w:szCs w:val="20"/>
          <w:lang w:eastAsia="de-DE"/>
        </w:rPr>
        <w:t xml:space="preserve"> respectively,  </w:t>
      </w:r>
    </w:p>
    <w:p w14:paraId="1B406897" w14:textId="77777777" w:rsidR="00BA3C87" w:rsidRPr="00EF2087" w:rsidRDefault="00BA3C87" w:rsidP="00BA3C87">
      <w:pPr>
        <w:tabs>
          <w:tab w:val="num" w:pos="1440"/>
        </w:tabs>
        <w:spacing w:before="0" w:after="0" w:line="360" w:lineRule="auto"/>
        <w:jc w:val="both"/>
        <w:rPr>
          <w:rFonts w:cs="Times New Roman"/>
          <w:sz w:val="20"/>
          <w:szCs w:val="20"/>
          <w:lang w:eastAsia="de-DE"/>
        </w:rPr>
      </w:pPr>
    </w:p>
    <w:p w14:paraId="24728903" w14:textId="1939801E" w:rsidR="0020551E" w:rsidRPr="00EF2087" w:rsidRDefault="00543923" w:rsidP="0020551E">
      <w:pPr>
        <w:spacing w:before="0" w:after="0" w:line="360" w:lineRule="auto"/>
        <w:jc w:val="both"/>
        <w:rPr>
          <w:rFonts w:eastAsia="Times New Roman" w:cs="Times New Roman"/>
          <w:sz w:val="20"/>
          <w:szCs w:val="20"/>
          <w:lang w:eastAsia="de-DE"/>
        </w:rPr>
      </w:pPr>
      <m:oMath>
        <m:sSub>
          <m:sSubPr>
            <m:ctrlPr>
              <w:rPr>
                <w:rFonts w:ascii="Cambria Math" w:eastAsia="Times New Roman" w:hAnsi="Cambria Math" w:cs="Times New Roman"/>
                <w:i/>
                <w:iCs/>
                <w:sz w:val="20"/>
                <w:szCs w:val="20"/>
                <w:lang w:eastAsia="de-DE"/>
              </w:rPr>
            </m:ctrlPr>
          </m:sSubPr>
          <m:e>
            <m:r>
              <w:rPr>
                <w:rFonts w:ascii="Cambria Math" w:eastAsia="Times New Roman" w:hAnsi="Cambria Math" w:cs="Times New Roman"/>
                <w:sz w:val="20"/>
                <w:szCs w:val="20"/>
                <w:lang w:eastAsia="de-DE"/>
              </w:rPr>
              <m:t>κ</m:t>
            </m:r>
          </m:e>
          <m:sub>
            <m:r>
              <m:rPr>
                <m:nor/>
              </m:rPr>
              <w:rPr>
                <w:rFonts w:eastAsia="Times New Roman" w:cs="Times New Roman"/>
                <w:iCs/>
                <w:sz w:val="20"/>
                <w:szCs w:val="20"/>
                <w:lang w:eastAsia="de-DE"/>
              </w:rPr>
              <m:t>w</m:t>
            </m:r>
          </m:sub>
        </m:sSub>
        <m:r>
          <w:rPr>
            <w:rFonts w:ascii="Cambria Math" w:eastAsia="Times New Roman" w:hAnsi="Cambria Math" w:cs="Times New Roman"/>
            <w:sz w:val="20"/>
            <w:szCs w:val="20"/>
            <w:lang w:eastAsia="de-DE"/>
          </w:rPr>
          <m:t>=</m:t>
        </m:r>
        <m:f>
          <m:fPr>
            <m:ctrlPr>
              <w:rPr>
                <w:rFonts w:ascii="Cambria Math" w:eastAsia="Times New Roman" w:hAnsi="Cambria Math" w:cs="Times New Roman"/>
                <w:i/>
                <w:iCs/>
                <w:sz w:val="20"/>
                <w:szCs w:val="20"/>
                <w:lang w:eastAsia="de-DE"/>
              </w:rPr>
            </m:ctrlPr>
          </m:fPr>
          <m:num>
            <m:sSub>
              <m:sSubPr>
                <m:ctrlPr>
                  <w:rPr>
                    <w:rFonts w:ascii="Cambria Math" w:eastAsia="Times New Roman" w:hAnsi="Cambria Math" w:cs="Times New Roman"/>
                    <w:i/>
                    <w:iCs/>
                    <w:sz w:val="20"/>
                    <w:szCs w:val="20"/>
                    <w:lang w:eastAsia="de-DE"/>
                  </w:rPr>
                </m:ctrlPr>
              </m:sSubPr>
              <m:e>
                <m:r>
                  <w:rPr>
                    <w:rFonts w:ascii="Cambria Math" w:eastAsia="Times New Roman" w:hAnsi="Cambria Math" w:cs="Times New Roman"/>
                    <w:sz w:val="20"/>
                    <w:szCs w:val="20"/>
                    <w:lang w:eastAsia="de-DE"/>
                  </w:rPr>
                  <m:t>τ</m:t>
                </m:r>
              </m:e>
              <m:sub>
                <m:r>
                  <m:rPr>
                    <m:sty m:val="p"/>
                  </m:rPr>
                  <w:rPr>
                    <w:rFonts w:ascii="Cambria Math" w:eastAsia="Times New Roman" w:hAnsi="Cambria Math" w:cs="Times New Roman"/>
                    <w:sz w:val="20"/>
                    <w:szCs w:val="20"/>
                    <w:lang w:eastAsia="de-DE"/>
                  </w:rPr>
                  <m:t>act</m:t>
                </m:r>
              </m:sub>
            </m:sSub>
          </m:num>
          <m:den>
            <m:sSub>
              <m:sSubPr>
                <m:ctrlPr>
                  <w:rPr>
                    <w:rFonts w:ascii="Cambria Math" w:eastAsia="Times New Roman" w:hAnsi="Cambria Math" w:cs="Times New Roman"/>
                    <w:i/>
                    <w:iCs/>
                    <w:sz w:val="20"/>
                    <w:szCs w:val="20"/>
                    <w:lang w:eastAsia="de-DE"/>
                  </w:rPr>
                </m:ctrlPr>
              </m:sSubPr>
              <m:e>
                <m:r>
                  <w:rPr>
                    <w:rFonts w:ascii="Cambria Math" w:eastAsia="Times New Roman" w:hAnsi="Cambria Math" w:cs="Times New Roman"/>
                    <w:sz w:val="20"/>
                    <w:szCs w:val="20"/>
                    <w:lang w:eastAsia="de-DE"/>
                  </w:rPr>
                  <m:t>τ</m:t>
                </m:r>
              </m:e>
              <m:sub>
                <m:r>
                  <m:rPr>
                    <m:sty m:val="p"/>
                  </m:rPr>
                  <w:rPr>
                    <w:rFonts w:ascii="Cambria Math" w:eastAsia="Times New Roman" w:hAnsi="Cambria Math" w:cs="Times New Roman"/>
                    <w:sz w:val="20"/>
                    <w:szCs w:val="20"/>
                    <w:lang w:eastAsia="de-DE"/>
                  </w:rPr>
                  <m:t>gw</m:t>
                </m:r>
              </m:sub>
            </m:sSub>
          </m:den>
        </m:f>
        <m:r>
          <w:rPr>
            <w:rFonts w:ascii="Cambria Math" w:eastAsia="Times New Roman" w:hAnsi="Cambria Math" w:cs="Times New Roman"/>
            <w:sz w:val="20"/>
            <w:szCs w:val="20"/>
            <w:lang w:eastAsia="de-DE"/>
          </w:rPr>
          <m:t xml:space="preserve">; </m:t>
        </m:r>
      </m:oMath>
      <w:r w:rsidR="00BA3C87" w:rsidRPr="00EF2087">
        <w:rPr>
          <w:rFonts w:eastAsia="Times New Roman" w:cs="Times New Roman"/>
          <w:sz w:val="20"/>
          <w:szCs w:val="20"/>
          <w:lang w:eastAsia="de-DE"/>
        </w:rPr>
        <w:t xml:space="preserve"> </w:t>
      </w:r>
      <m:oMath>
        <m:sSub>
          <m:sSubPr>
            <m:ctrlPr>
              <w:rPr>
                <w:rFonts w:ascii="Cambria Math" w:eastAsia="Times New Roman" w:hAnsi="Cambria Math" w:cs="Times New Roman"/>
                <w:i/>
                <w:iCs/>
                <w:sz w:val="20"/>
                <w:szCs w:val="20"/>
                <w:lang w:eastAsia="de-DE"/>
              </w:rPr>
            </m:ctrlPr>
          </m:sSubPr>
          <m:e>
            <m:r>
              <w:rPr>
                <w:rFonts w:ascii="Cambria Math" w:eastAsia="Times New Roman" w:hAnsi="Cambria Math" w:cs="Times New Roman"/>
                <w:sz w:val="20"/>
                <w:szCs w:val="20"/>
                <w:lang w:eastAsia="de-DE"/>
              </w:rPr>
              <m:t>τ</m:t>
            </m:r>
          </m:e>
          <m:sub>
            <m:r>
              <w:rPr>
                <w:rFonts w:ascii="Cambria Math" w:eastAsia="Times New Roman" w:hAnsi="Cambria Math" w:cs="Times New Roman"/>
                <w:sz w:val="20"/>
                <w:szCs w:val="20"/>
                <w:lang w:eastAsia="de-DE"/>
              </w:rPr>
              <m:t>gw</m:t>
            </m:r>
          </m:sub>
        </m:sSub>
        <m:r>
          <w:rPr>
            <w:rFonts w:ascii="Cambria Math" w:eastAsia="Times New Roman" w:hAnsi="Cambria Math" w:cs="Times New Roman"/>
            <w:sz w:val="20"/>
            <w:szCs w:val="20"/>
            <w:lang w:eastAsia="de-DE"/>
          </w:rPr>
          <m:t>=</m:t>
        </m:r>
        <m:f>
          <m:fPr>
            <m:ctrlPr>
              <w:rPr>
                <w:rFonts w:ascii="Cambria Math" w:eastAsia="Times New Roman" w:hAnsi="Cambria Math" w:cs="Times New Roman"/>
                <w:i/>
                <w:iCs/>
                <w:sz w:val="20"/>
                <w:szCs w:val="20"/>
                <w:lang w:eastAsia="de-DE"/>
              </w:rPr>
            </m:ctrlPr>
          </m:fPr>
          <m:num>
            <m:r>
              <w:rPr>
                <w:rFonts w:ascii="Cambria Math" w:eastAsia="Times New Roman" w:hAnsi="Cambria Math" w:cs="Times New Roman"/>
                <w:sz w:val="20"/>
                <w:szCs w:val="20"/>
                <w:lang w:eastAsia="de-DE"/>
              </w:rPr>
              <m:t>1</m:t>
            </m:r>
          </m:num>
          <m:den>
            <m:d>
              <m:dPr>
                <m:ctrlPr>
                  <w:rPr>
                    <w:rFonts w:ascii="Cambria Math" w:eastAsia="Times New Roman" w:hAnsi="Cambria Math" w:cs="Times New Roman"/>
                    <w:i/>
                    <w:iCs/>
                    <w:sz w:val="20"/>
                    <w:szCs w:val="20"/>
                    <w:lang w:eastAsia="de-DE"/>
                  </w:rPr>
                </m:ctrlPr>
              </m:dPr>
              <m:e>
                <m:f>
                  <m:fPr>
                    <m:ctrlPr>
                      <w:rPr>
                        <w:rFonts w:ascii="Cambria Math" w:eastAsia="Times New Roman" w:hAnsi="Cambria Math" w:cs="Times New Roman"/>
                        <w:i/>
                        <w:iCs/>
                        <w:sz w:val="20"/>
                        <w:szCs w:val="20"/>
                        <w:lang w:eastAsia="de-DE"/>
                      </w:rPr>
                    </m:ctrlPr>
                  </m:fPr>
                  <m:num>
                    <m:r>
                      <w:rPr>
                        <w:rFonts w:ascii="Cambria Math" w:eastAsia="Times New Roman" w:hAnsi="Cambria Math" w:cs="Times New Roman"/>
                        <w:sz w:val="20"/>
                        <w:szCs w:val="20"/>
                        <w:lang w:eastAsia="de-DE"/>
                      </w:rPr>
                      <m:t>∂</m:t>
                    </m:r>
                    <m:func>
                      <m:funcPr>
                        <m:ctrlPr>
                          <w:rPr>
                            <w:rFonts w:ascii="Cambria Math" w:eastAsia="Times New Roman" w:hAnsi="Cambria Math" w:cs="Times New Roman"/>
                            <w:i/>
                            <w:iCs/>
                            <w:sz w:val="20"/>
                            <w:szCs w:val="20"/>
                            <w:lang w:eastAsia="de-DE"/>
                          </w:rPr>
                        </m:ctrlPr>
                      </m:funcPr>
                      <m:fName>
                        <m:r>
                          <m:rPr>
                            <m:sty m:val="p"/>
                          </m:rPr>
                          <w:rPr>
                            <w:rFonts w:ascii="Cambria Math" w:eastAsia="Times New Roman" w:hAnsi="Cambria Math" w:cs="Times New Roman"/>
                            <w:sz w:val="20"/>
                            <w:szCs w:val="20"/>
                            <w:lang w:eastAsia="de-DE"/>
                          </w:rPr>
                          <m:t>ln</m:t>
                        </m:r>
                      </m:fName>
                      <m:e>
                        <m:sSub>
                          <m:sSubPr>
                            <m:ctrlPr>
                              <w:rPr>
                                <w:rFonts w:ascii="Cambria Math" w:eastAsia="Times New Roman" w:hAnsi="Cambria Math" w:cs="Times New Roman"/>
                                <w:i/>
                                <w:iCs/>
                                <w:sz w:val="20"/>
                                <w:szCs w:val="20"/>
                                <w:lang w:eastAsia="de-DE"/>
                              </w:rPr>
                            </m:ctrlPr>
                          </m:sSubPr>
                          <m:e>
                            <m:r>
                              <w:rPr>
                                <w:rFonts w:ascii="Cambria Math" w:eastAsia="Times New Roman" w:hAnsi="Cambria Math" w:cs="Times New Roman"/>
                                <w:sz w:val="20"/>
                                <w:szCs w:val="20"/>
                                <w:lang w:eastAsia="de-DE"/>
                              </w:rPr>
                              <m:t>r</m:t>
                            </m:r>
                          </m:e>
                          <m:sub>
                            <m:r>
                              <m:rPr>
                                <m:sty m:val="p"/>
                              </m:rPr>
                              <w:rPr>
                                <w:rFonts w:ascii="Cambria Math" w:eastAsia="Times New Roman" w:hAnsi="Cambria Math" w:cs="Times New Roman"/>
                                <w:sz w:val="20"/>
                                <w:szCs w:val="20"/>
                                <w:lang w:eastAsia="de-DE"/>
                              </w:rPr>
                              <m:t>w</m:t>
                            </m:r>
                          </m:sub>
                        </m:sSub>
                      </m:e>
                    </m:func>
                  </m:num>
                  <m:den>
                    <m:r>
                      <w:rPr>
                        <w:rFonts w:ascii="Cambria Math" w:eastAsia="Times New Roman" w:hAnsi="Cambria Math" w:cs="Times New Roman"/>
                        <w:sz w:val="20"/>
                        <w:szCs w:val="20"/>
                        <w:lang w:eastAsia="de-DE"/>
                      </w:rPr>
                      <m:t>∂t</m:t>
                    </m:r>
                  </m:den>
                </m:f>
              </m:e>
            </m:d>
          </m:den>
        </m:f>
        <m:r>
          <w:rPr>
            <w:rFonts w:ascii="Cambria Math" w:eastAsia="Times New Roman" w:hAnsi="Cambria Math" w:cs="Times New Roman"/>
            <w:sz w:val="20"/>
            <w:szCs w:val="20"/>
            <w:lang w:eastAsia="de-DE"/>
          </w:rPr>
          <m:t>=</m:t>
        </m:r>
        <m:f>
          <m:fPr>
            <m:ctrlPr>
              <w:rPr>
                <w:rFonts w:ascii="Cambria Math" w:eastAsia="Times New Roman" w:hAnsi="Cambria Math" w:cs="Times New Roman"/>
                <w:i/>
                <w:iCs/>
                <w:sz w:val="20"/>
                <w:szCs w:val="20"/>
                <w:lang w:eastAsia="de-DE"/>
              </w:rPr>
            </m:ctrlPr>
          </m:fPr>
          <m:num>
            <m:sSub>
              <m:sSubPr>
                <m:ctrlPr>
                  <w:rPr>
                    <w:rFonts w:ascii="Cambria Math" w:eastAsia="Times New Roman" w:hAnsi="Cambria Math" w:cs="Times New Roman"/>
                    <w:i/>
                    <w:iCs/>
                    <w:sz w:val="20"/>
                    <w:szCs w:val="20"/>
                    <w:lang w:eastAsia="de-DE"/>
                  </w:rPr>
                </m:ctrlPr>
              </m:sSubPr>
              <m:e>
                <m:r>
                  <w:rPr>
                    <w:rFonts w:ascii="Cambria Math" w:eastAsia="Times New Roman" w:hAnsi="Cambria Math" w:cs="Times New Roman"/>
                    <w:sz w:val="20"/>
                    <w:szCs w:val="20"/>
                    <w:lang w:eastAsia="de-DE"/>
                  </w:rPr>
                  <m:t>r</m:t>
                </m:r>
              </m:e>
              <m:sub>
                <m:r>
                  <m:rPr>
                    <m:sty m:val="p"/>
                  </m:rPr>
                  <w:rPr>
                    <w:rFonts w:ascii="Cambria Math" w:eastAsia="Times New Roman" w:hAnsi="Cambria Math" w:cs="Times New Roman"/>
                    <w:sz w:val="20"/>
                    <w:szCs w:val="20"/>
                    <w:lang w:eastAsia="de-DE"/>
                  </w:rPr>
                  <m:t>w</m:t>
                </m:r>
              </m:sub>
            </m:sSub>
            <m:r>
              <w:rPr>
                <w:rFonts w:ascii="Cambria Math" w:eastAsia="Times New Roman" w:hAnsi="Cambria Math" w:cs="Times New Roman"/>
                <w:sz w:val="20"/>
                <w:szCs w:val="20"/>
                <w:lang w:eastAsia="de-DE"/>
              </w:rPr>
              <m:t xml:space="preserve">(1+ </m:t>
            </m:r>
            <m:sSub>
              <m:sSubPr>
                <m:ctrlPr>
                  <w:rPr>
                    <w:rFonts w:ascii="Cambria Math" w:eastAsia="Times New Roman" w:hAnsi="Cambria Math" w:cs="Times New Roman"/>
                    <w:i/>
                    <w:iCs/>
                    <w:sz w:val="20"/>
                    <w:szCs w:val="20"/>
                    <w:lang w:eastAsia="de-DE"/>
                  </w:rPr>
                </m:ctrlPr>
              </m:sSubPr>
              <m:e>
                <m:r>
                  <w:rPr>
                    <w:rFonts w:ascii="Cambria Math" w:eastAsia="Times New Roman" w:hAnsi="Cambria Math" w:cs="Times New Roman"/>
                    <w:sz w:val="20"/>
                    <w:szCs w:val="20"/>
                    <w:lang w:eastAsia="de-DE"/>
                  </w:rPr>
                  <m:t>b</m:t>
                </m:r>
              </m:e>
              <m:sub>
                <m:r>
                  <w:rPr>
                    <w:rFonts w:ascii="Cambria Math" w:eastAsia="Times New Roman" w:hAnsi="Cambria Math" w:cs="Times New Roman"/>
                    <w:sz w:val="20"/>
                    <w:szCs w:val="20"/>
                    <w:lang w:eastAsia="de-DE"/>
                  </w:rPr>
                  <m:t>2</m:t>
                </m:r>
              </m:sub>
            </m:sSub>
            <m:sSub>
              <m:sSubPr>
                <m:ctrlPr>
                  <w:rPr>
                    <w:rFonts w:ascii="Cambria Math" w:eastAsia="Times New Roman" w:hAnsi="Cambria Math" w:cs="Times New Roman"/>
                    <w:i/>
                    <w:iCs/>
                    <w:sz w:val="20"/>
                    <w:szCs w:val="20"/>
                    <w:lang w:eastAsia="de-DE"/>
                  </w:rPr>
                </m:ctrlPr>
              </m:sSubPr>
              <m:e>
                <m:r>
                  <w:rPr>
                    <w:rFonts w:ascii="Cambria Math" w:eastAsia="Times New Roman" w:hAnsi="Cambria Math" w:cs="Times New Roman"/>
                    <w:sz w:val="20"/>
                    <w:szCs w:val="20"/>
                    <w:lang w:eastAsia="de-DE"/>
                  </w:rPr>
                  <m:t>r</m:t>
                </m:r>
              </m:e>
              <m:sub>
                <m:r>
                  <m:rPr>
                    <m:sty m:val="p"/>
                  </m:rPr>
                  <w:rPr>
                    <w:rFonts w:ascii="Cambria Math" w:eastAsia="Times New Roman" w:hAnsi="Cambria Math" w:cs="Times New Roman"/>
                    <w:sz w:val="20"/>
                    <w:szCs w:val="20"/>
                    <w:lang w:eastAsia="de-DE"/>
                  </w:rPr>
                  <m:t>w</m:t>
                </m:r>
              </m:sub>
            </m:sSub>
            <m:r>
              <w:rPr>
                <w:rFonts w:ascii="Cambria Math" w:eastAsia="Times New Roman" w:hAnsi="Cambria Math" w:cs="Times New Roman"/>
                <w:sz w:val="20"/>
                <w:szCs w:val="20"/>
                <w:lang w:eastAsia="de-DE"/>
              </w:rPr>
              <m:t>)</m:t>
            </m:r>
          </m:num>
          <m:den>
            <m:r>
              <w:rPr>
                <w:rFonts w:ascii="Cambria Math" w:eastAsia="Times New Roman" w:hAnsi="Cambria Math" w:cs="Times New Roman"/>
                <w:sz w:val="20"/>
                <w:szCs w:val="20"/>
                <w:lang w:eastAsia="de-DE"/>
              </w:rPr>
              <m:t>A</m:t>
            </m:r>
          </m:den>
        </m:f>
      </m:oMath>
      <w:r w:rsidR="00BA3C87" w:rsidRPr="00EF2087">
        <w:rPr>
          <w:rFonts w:eastAsia="Times New Roman" w:cs="Times New Roman"/>
          <w:iCs/>
          <w:sz w:val="20"/>
          <w:szCs w:val="20"/>
          <w:lang w:eastAsia="de-DE"/>
        </w:rPr>
        <w:t>,</w:t>
      </w:r>
      <w:r w:rsidR="00BA3C87" w:rsidRPr="00EF2087">
        <w:rPr>
          <w:rFonts w:eastAsia="Times New Roman" w:cs="Times New Roman"/>
          <w:sz w:val="20"/>
          <w:szCs w:val="20"/>
          <w:lang w:eastAsia="de-DE"/>
        </w:rPr>
        <w:tab/>
      </w:r>
      <w:r w:rsidR="00BA3C87" w:rsidRPr="00EF2087">
        <w:rPr>
          <w:rFonts w:eastAsia="Times New Roman" w:cs="Times New Roman"/>
          <w:sz w:val="20"/>
          <w:szCs w:val="20"/>
          <w:lang w:eastAsia="de-DE"/>
        </w:rPr>
        <w:tab/>
      </w:r>
      <w:r w:rsidR="00BA3C87" w:rsidRPr="00EF2087">
        <w:rPr>
          <w:rFonts w:eastAsia="Times New Roman" w:cs="Times New Roman"/>
          <w:sz w:val="20"/>
          <w:szCs w:val="20"/>
          <w:lang w:eastAsia="de-DE"/>
        </w:rPr>
        <w:tab/>
        <w:t xml:space="preserve">                                      </w:t>
      </w:r>
      <w:r w:rsidR="00BA3C87" w:rsidRPr="00EF2087">
        <w:rPr>
          <w:rFonts w:eastAsia="Times New Roman" w:cs="Times New Roman"/>
          <w:sz w:val="20"/>
          <w:szCs w:val="20"/>
          <w:lang w:eastAsia="de-DE"/>
        </w:rPr>
        <w:tab/>
      </w:r>
      <w:r w:rsidR="00BA3C87" w:rsidRPr="00EF2087">
        <w:rPr>
          <w:rFonts w:eastAsia="Times New Roman" w:cs="Times New Roman"/>
          <w:sz w:val="20"/>
          <w:szCs w:val="20"/>
          <w:lang w:eastAsia="de-DE"/>
        </w:rPr>
        <w:tab/>
        <w:t xml:space="preserve">                </w:t>
      </w:r>
      <w:r w:rsidR="00407BB0" w:rsidRPr="00EF2087">
        <w:rPr>
          <w:rFonts w:eastAsia="Times New Roman" w:cs="Times New Roman"/>
          <w:sz w:val="20"/>
          <w:szCs w:val="20"/>
          <w:lang w:eastAsia="de-DE"/>
        </w:rPr>
        <w:t xml:space="preserve">        </w:t>
      </w:r>
      <w:proofErr w:type="gramStart"/>
      <w:r w:rsidR="00407BB0" w:rsidRPr="00EF2087">
        <w:rPr>
          <w:rFonts w:eastAsia="Times New Roman" w:cs="Times New Roman"/>
          <w:sz w:val="20"/>
          <w:szCs w:val="20"/>
          <w:lang w:eastAsia="de-DE"/>
        </w:rPr>
        <w:t xml:space="preserve">   </w:t>
      </w:r>
      <w:r w:rsidR="00BA3C87" w:rsidRPr="00EF2087">
        <w:rPr>
          <w:rFonts w:eastAsia="Times New Roman" w:cs="Times New Roman"/>
          <w:sz w:val="20"/>
          <w:szCs w:val="20"/>
          <w:lang w:eastAsia="de-DE"/>
        </w:rPr>
        <w:t>(</w:t>
      </w:r>
      <w:proofErr w:type="gramEnd"/>
      <w:r w:rsidR="0004522E" w:rsidRPr="00EF2087">
        <w:rPr>
          <w:rFonts w:eastAsia="Times New Roman" w:cs="Times New Roman"/>
          <w:sz w:val="20"/>
          <w:szCs w:val="20"/>
          <w:lang w:eastAsia="de-DE"/>
        </w:rPr>
        <w:t>S20</w:t>
      </w:r>
      <w:r w:rsidR="00BA3C87" w:rsidRPr="00EF2087">
        <w:rPr>
          <w:rFonts w:eastAsia="Times New Roman" w:cs="Times New Roman"/>
          <w:sz w:val="20"/>
          <w:szCs w:val="20"/>
          <w:lang w:eastAsia="de-DE"/>
        </w:rPr>
        <w:t>)</w:t>
      </w:r>
    </w:p>
    <w:p w14:paraId="002BB5CC" w14:textId="77777777" w:rsidR="0020551E" w:rsidRPr="00EF2087" w:rsidRDefault="00BA3C87" w:rsidP="0020551E">
      <w:pPr>
        <w:spacing w:before="0" w:after="0" w:line="360" w:lineRule="auto"/>
        <w:jc w:val="both"/>
        <w:rPr>
          <w:rFonts w:cs="Times New Roman"/>
          <w:sz w:val="20"/>
          <w:szCs w:val="20"/>
          <w:lang w:eastAsia="de-DE"/>
        </w:rPr>
      </w:pPr>
      <w:r w:rsidRPr="00EF2087">
        <w:rPr>
          <w:rFonts w:cs="Times New Roman"/>
          <w:iCs/>
          <w:color w:val="000000" w:themeColor="text1"/>
          <w:sz w:val="20"/>
          <w:szCs w:val="20"/>
          <w:lang w:eastAsia="de-DE"/>
        </w:rPr>
        <w:t xml:space="preserve">where the prefactor, </w:t>
      </w:r>
      <w:r w:rsidRPr="00EF2087">
        <w:rPr>
          <w:rFonts w:cs="Times New Roman"/>
          <w:i/>
          <w:color w:val="000000" w:themeColor="text1"/>
          <w:sz w:val="20"/>
          <w:szCs w:val="20"/>
          <w:lang w:eastAsia="de-DE"/>
        </w:rPr>
        <w:t>A</w:t>
      </w:r>
      <w:r w:rsidRPr="00EF2087">
        <w:rPr>
          <w:rFonts w:cs="Times New Roman"/>
          <w:iCs/>
          <w:color w:val="000000" w:themeColor="text1"/>
          <w:sz w:val="20"/>
          <w:szCs w:val="20"/>
          <w:lang w:eastAsia="de-DE"/>
        </w:rPr>
        <w:t xml:space="preserve"> can either include or omit the Kelvin effect and is described in </w:t>
      </w:r>
      <w:r w:rsidR="00BC0397" w:rsidRPr="00EF2087">
        <w:rPr>
          <w:rFonts w:cs="Times New Roman"/>
          <w:iCs/>
          <w:color w:val="000000" w:themeColor="text1"/>
          <w:sz w:val="20"/>
          <w:szCs w:val="20"/>
          <w:lang w:eastAsia="de-DE"/>
        </w:rPr>
        <w:t>SI S2</w:t>
      </w:r>
      <w:r w:rsidRPr="00EF2087">
        <w:rPr>
          <w:rFonts w:cs="Times New Roman"/>
          <w:iCs/>
          <w:color w:val="000000" w:themeColor="text1"/>
          <w:sz w:val="20"/>
          <w:szCs w:val="20"/>
          <w:lang w:eastAsia="de-DE"/>
        </w:rPr>
        <w:t xml:space="preserve">. This enables us to define the first case </w:t>
      </w:r>
      <w:r w:rsidRPr="00EF2087">
        <w:rPr>
          <w:rFonts w:cs="Times New Roman"/>
          <w:sz w:val="20"/>
          <w:szCs w:val="20"/>
          <w:lang w:eastAsia="de-DE"/>
        </w:rPr>
        <w:t xml:space="preserve">as the slow-growth regime, where particle activation dominates over droplet growth and </w:t>
      </w:r>
      <m:oMath>
        <m:sSub>
          <m:sSubPr>
            <m:ctrlPr>
              <w:rPr>
                <w:rFonts w:ascii="Cambria Math" w:eastAsia="Times New Roman" w:hAnsi="Cambria Math" w:cs="Times New Roman"/>
                <w:i/>
                <w:iCs/>
                <w:sz w:val="20"/>
                <w:szCs w:val="20"/>
                <w:lang w:eastAsia="de-DE"/>
              </w:rPr>
            </m:ctrlPr>
          </m:sSubPr>
          <m:e>
            <m:r>
              <w:rPr>
                <w:rFonts w:ascii="Cambria Math" w:eastAsia="Times New Roman" w:hAnsi="Cambria Math" w:cs="Times New Roman"/>
                <w:sz w:val="20"/>
                <w:szCs w:val="20"/>
                <w:lang w:eastAsia="de-DE"/>
              </w:rPr>
              <m:t>κ</m:t>
            </m:r>
          </m:e>
          <m:sub>
            <m:r>
              <m:rPr>
                <m:nor/>
              </m:rPr>
              <w:rPr>
                <w:rFonts w:eastAsia="Times New Roman" w:cs="Times New Roman"/>
                <w:iCs/>
                <w:sz w:val="20"/>
                <w:szCs w:val="20"/>
                <w:lang w:eastAsia="de-DE"/>
              </w:rPr>
              <m:t>w</m:t>
            </m:r>
          </m:sub>
        </m:sSub>
        <m:r>
          <w:rPr>
            <w:rFonts w:ascii="Cambria Math" w:eastAsia="Times New Roman" w:hAnsi="Cambria Math" w:cs="Times New Roman"/>
            <w:sz w:val="20"/>
            <w:szCs w:val="20"/>
            <w:lang w:eastAsia="de-DE"/>
          </w:rPr>
          <m:t>&lt;1</m:t>
        </m:r>
      </m:oMath>
      <w:r w:rsidRPr="00EF2087">
        <w:rPr>
          <w:rFonts w:cs="Times New Roman"/>
          <w:sz w:val="20"/>
          <w:szCs w:val="20"/>
          <w:lang w:eastAsia="de-DE"/>
        </w:rPr>
        <w:t>. The second case</w:t>
      </w:r>
    </w:p>
    <w:p w14:paraId="78F795DE" w14:textId="7813C7F2" w:rsidR="00BA3C87" w:rsidRPr="00EF2087" w:rsidRDefault="00BA3C87" w:rsidP="0020551E">
      <w:pPr>
        <w:spacing w:before="0" w:after="0" w:line="360" w:lineRule="auto"/>
        <w:jc w:val="both"/>
        <w:rPr>
          <w:rFonts w:eastAsia="Times New Roman" w:cs="Times New Roman"/>
          <w:sz w:val="20"/>
          <w:szCs w:val="20"/>
          <w:lang w:eastAsia="de-DE"/>
        </w:rPr>
      </w:pPr>
      <w:r w:rsidRPr="00EF2087">
        <w:rPr>
          <w:rFonts w:cs="Times New Roman"/>
          <w:sz w:val="20"/>
          <w:szCs w:val="20"/>
          <w:lang w:eastAsia="de-DE"/>
        </w:rPr>
        <w:lastRenderedPageBreak/>
        <w:t xml:space="preserve">is the </w:t>
      </w:r>
      <w:r w:rsidRPr="00EF2087">
        <w:rPr>
          <w:rFonts w:cs="Times New Roman"/>
          <w:iCs/>
          <w:sz w:val="20"/>
          <w:szCs w:val="20"/>
          <w:lang w:eastAsia="de-DE"/>
        </w:rPr>
        <w:t xml:space="preserve">fast-growth regime, where droplet growth dominates over particle activation and </w:t>
      </w:r>
      <m:oMath>
        <m:sSub>
          <m:sSubPr>
            <m:ctrlPr>
              <w:rPr>
                <w:rFonts w:ascii="Cambria Math" w:eastAsia="Times New Roman" w:hAnsi="Cambria Math" w:cs="Times New Roman"/>
                <w:i/>
                <w:iCs/>
                <w:sz w:val="20"/>
                <w:szCs w:val="20"/>
                <w:lang w:eastAsia="de-DE"/>
              </w:rPr>
            </m:ctrlPr>
          </m:sSubPr>
          <m:e>
            <m:r>
              <w:rPr>
                <w:rFonts w:ascii="Cambria Math" w:eastAsia="Times New Roman" w:hAnsi="Cambria Math" w:cs="Times New Roman"/>
                <w:sz w:val="20"/>
                <w:szCs w:val="20"/>
                <w:lang w:eastAsia="de-DE"/>
              </w:rPr>
              <m:t>κ</m:t>
            </m:r>
          </m:e>
          <m:sub>
            <m:r>
              <m:rPr>
                <m:nor/>
              </m:rPr>
              <w:rPr>
                <w:rFonts w:eastAsia="Times New Roman" w:cs="Times New Roman"/>
                <w:iCs/>
                <w:sz w:val="20"/>
                <w:szCs w:val="20"/>
                <w:lang w:eastAsia="de-DE"/>
              </w:rPr>
              <m:t>w</m:t>
            </m:r>
          </m:sub>
        </m:sSub>
        <m:r>
          <w:rPr>
            <w:rFonts w:ascii="Cambria Math" w:eastAsia="Times New Roman" w:hAnsi="Cambria Math" w:cs="Times New Roman"/>
            <w:sz w:val="20"/>
            <w:szCs w:val="20"/>
            <w:lang w:eastAsia="de-DE"/>
          </w:rPr>
          <m:t>&gt;1</m:t>
        </m:r>
      </m:oMath>
      <w:r w:rsidRPr="00EF2087">
        <w:rPr>
          <w:rFonts w:cs="Times New Roman"/>
          <w:sz w:val="20"/>
          <w:szCs w:val="20"/>
          <w:lang w:eastAsia="de-DE"/>
        </w:rPr>
        <w:t xml:space="preserve">. These cases permit us to prescribe limiting behaviour in the droplet growth law, thereby eliminating the </w:t>
      </w:r>
      <w:r w:rsidRPr="00EF2087">
        <w:rPr>
          <w:rFonts w:cs="Times New Roman"/>
          <w:i/>
          <w:iCs/>
          <w:sz w:val="20"/>
          <w:szCs w:val="20"/>
          <w:lang w:eastAsia="de-DE"/>
        </w:rPr>
        <w:t>t</w:t>
      </w:r>
      <w:r w:rsidRPr="00EF2087">
        <w:rPr>
          <w:rFonts w:cs="Times New Roman"/>
          <w:sz w:val="20"/>
          <w:szCs w:val="20"/>
          <w:lang w:eastAsia="de-DE"/>
        </w:rPr>
        <w:t>-dependence in</w:t>
      </w:r>
      <w:r w:rsidR="00453A50" w:rsidRPr="00EF2087">
        <w:rPr>
          <w:rFonts w:cs="Times New Roman"/>
          <w:sz w:val="20"/>
          <w:szCs w:val="20"/>
          <w:lang w:eastAsia="de-DE"/>
        </w:rPr>
        <w:t xml:space="preserve"> </w:t>
      </w:r>
      <w:r w:rsidR="00453A50" w:rsidRPr="00EF2087">
        <w:rPr>
          <w:rFonts w:cs="Times New Roman"/>
          <w:iCs/>
          <w:sz w:val="20"/>
          <w:szCs w:val="20"/>
          <w:lang w:eastAsia="de-DE"/>
        </w:rPr>
        <w:t xml:space="preserve">Eq. </w:t>
      </w:r>
      <w:r w:rsidR="008D48BE" w:rsidRPr="00EF2087">
        <w:rPr>
          <w:rFonts w:cs="Times New Roman"/>
          <w:iCs/>
          <w:sz w:val="20"/>
          <w:szCs w:val="20"/>
          <w:lang w:eastAsia="de-DE"/>
        </w:rPr>
        <w:t>(S19)</w:t>
      </w:r>
      <w:r w:rsidRPr="00EF2087">
        <w:rPr>
          <w:rFonts w:cs="Times New Roman"/>
          <w:sz w:val="20"/>
          <w:szCs w:val="20"/>
          <w:lang w:eastAsia="de-DE"/>
        </w:rPr>
        <w:t xml:space="preserve">. For a full description of this method, the reader is directed to </w:t>
      </w:r>
      <w:r w:rsidR="00C716EB" w:rsidRPr="00EF2087">
        <w:rPr>
          <w:rFonts w:cs="Times New Roman"/>
          <w:sz w:val="20"/>
          <w:szCs w:val="20"/>
          <w:lang w:eastAsia="de-DE"/>
        </w:rPr>
        <w:fldChar w:fldCharType="begin"/>
      </w:r>
      <w:r w:rsidR="00CE25E4">
        <w:rPr>
          <w:rFonts w:cs="Times New Roman"/>
          <w:sz w:val="20"/>
          <w:szCs w:val="20"/>
          <w:lang w:eastAsia="de-DE"/>
        </w:rPr>
        <w:instrText xml:space="preserve"> ADDIN ZOTERO_ITEM CSL_CITATION {"citationID":"DdSxqh8R","properties":{"formattedCitation":"(K\\uc0\\u228{}rcher and Lohmann, 2003)","plainCitation":"(Kärcher and Lohmann, 2003)","noteIndex":0},"citationItems":[{"id":142,"uris":["http://zotero.org/users/local/KhG4cbSz/items/X6NPARFC","http://zotero.org/users/16106648/items/X6NPARFC"],"itemData":{"id":142,"type":"article-journal","abstract":"A physically based parameterization of cirrus cloud formation by heterogeneous freezing is developed along with a novel method to compute associated nucleation rates. The analysis is restricted to immersion freezing, possibly the dominant pathway for heterogeneous cirrus formation under cold (&lt;235 K) conditions. The size of ice nuclei (IN) immersed in a liquid particle does not significantly affect the heterogeneous freezing threshold (the saturation ratio over ice where ice formation is initiated) of the mixed particle. If perfect IN were present at cirrus altitudes, almost all of them would freeze near ice saturation, even in slow updrafts. If only one type of less potent IN with freezing thresholds &gt;1.3–1.4 triggers cirrus formation, cloud properties are not very susceptible to changes of IN properties, as in the case of homogeneous freezing. In contrast, much stronger indirect aerosol effects on cirrus clouds are possible if at least two types of IN with distinct freezing thresholds compete during the freezing process, most likely leading to a suppression of ice crystal concentrations.","container-title":"Journal of Geophysical Research: Atmospheres","DOI":"10.1029/2002JD003220","ISSN":"2156-2202","issue":"D14","language":"en","license":"Copyright 2003 by the American Geophysical Union.","note":"_eprint: https://onlinelibrary.wiley.com/doi/pdf/10.1029/2002JD003220","source":"Wiley Online Library","title":"A parameterization of cirrus cloud formation: Heterogeneous freezing","title-short":"A parameterization of cirrus cloud formation","URL":"https://onlinelibrary.wiley.com/doi/abs/10.1029/2002JD003220","volume":"108","author":[{"family":"Kärcher","given":"B."},{"family":"Lohmann","given":"U."}],"accessed":{"date-parts":[["2024",12,19]]},"issued":{"date-parts":[["2003"]]}}}],"schema":"https://github.com/citation-style-language/schema/raw/master/csl-citation.json"} </w:instrText>
      </w:r>
      <w:r w:rsidR="00C716EB" w:rsidRPr="00EF2087">
        <w:rPr>
          <w:rFonts w:cs="Times New Roman"/>
          <w:sz w:val="20"/>
          <w:szCs w:val="20"/>
          <w:lang w:eastAsia="de-DE"/>
        </w:rPr>
        <w:fldChar w:fldCharType="separate"/>
      </w:r>
      <w:r w:rsidR="00C716EB" w:rsidRPr="00EF2087">
        <w:rPr>
          <w:rFonts w:eastAsiaTheme="minorHAnsi" w:cs="Times New Roman"/>
          <w:sz w:val="20"/>
          <w:szCs w:val="24"/>
          <w:lang w:eastAsia="en-US"/>
        </w:rPr>
        <w:t>(Kärcher and Lohmann, 2003)</w:t>
      </w:r>
      <w:r w:rsidR="00C716EB" w:rsidRPr="00EF2087">
        <w:rPr>
          <w:rFonts w:cs="Times New Roman"/>
          <w:sz w:val="20"/>
          <w:szCs w:val="20"/>
          <w:lang w:eastAsia="de-DE"/>
        </w:rPr>
        <w:fldChar w:fldCharType="end"/>
      </w:r>
      <w:r w:rsidRPr="00EF2087">
        <w:rPr>
          <w:rFonts w:cs="Times New Roman"/>
          <w:sz w:val="20"/>
          <w:szCs w:val="20"/>
          <w:lang w:eastAsia="de-DE"/>
        </w:rPr>
        <w:t>. When the Kelvin effect is not included in the growth law, analytical solutions for the inner integration can be determined in both the slow- and fast-growth regimes. On the other hand, incorporating the Kelvin effect within the radial growth law precludes an analytical approach, and the resulting expression can only be solved numerically. However, the slow-growth regime can still be solved numerically, and the analytic solution is given by</w:t>
      </w:r>
    </w:p>
    <w:p w14:paraId="4D3D5B6F" w14:textId="55F89ED4" w:rsidR="00BA3C87" w:rsidRPr="00EF2087" w:rsidRDefault="00BA3C87" w:rsidP="00BA3C87">
      <w:pPr>
        <w:tabs>
          <w:tab w:val="num" w:pos="1440"/>
        </w:tabs>
        <w:spacing w:before="0" w:after="0" w:line="360" w:lineRule="auto"/>
        <w:jc w:val="both"/>
        <w:rPr>
          <w:rFonts w:cs="Times New Roman"/>
          <w:sz w:val="20"/>
          <w:szCs w:val="20"/>
          <w:lang w:eastAsia="de-DE"/>
        </w:rPr>
      </w:pPr>
    </w:p>
    <w:p w14:paraId="2EA5F83D" w14:textId="4D653E7D" w:rsidR="00BA3C87" w:rsidRPr="00EF2087" w:rsidRDefault="00543923" w:rsidP="00BA3C87">
      <w:pPr>
        <w:spacing w:before="0" w:after="0" w:line="360" w:lineRule="auto"/>
        <w:jc w:val="both"/>
        <w:rPr>
          <w:rFonts w:eastAsia="Times New Roman" w:cs="Times New Roman"/>
          <w:sz w:val="20"/>
          <w:szCs w:val="20"/>
          <w:lang w:eastAsia="de-DE"/>
        </w:rPr>
      </w:pPr>
      <m:oMath>
        <m:sSub>
          <m:sSubPr>
            <m:ctrlPr>
              <w:rPr>
                <w:rFonts w:ascii="Cambria Math" w:eastAsia="Times New Roman" w:hAnsi="Cambria Math" w:cs="Times New Roman"/>
                <w:i/>
                <w:iCs/>
                <w:sz w:val="20"/>
                <w:szCs w:val="20"/>
                <w:lang w:eastAsia="de-DE"/>
              </w:rPr>
            </m:ctrlPr>
          </m:sSubPr>
          <m:e>
            <m:r>
              <m:rPr>
                <m:nor/>
              </m:rPr>
              <w:rPr>
                <w:rFonts w:eastAsia="Times New Roman" w:cs="Times New Roman"/>
                <w:i/>
                <w:iCs/>
                <w:sz w:val="20"/>
                <w:szCs w:val="20"/>
                <w:lang w:eastAsia="de-DE"/>
              </w:rPr>
              <m:t>L</m:t>
            </m:r>
          </m:e>
          <m:sub>
            <m:r>
              <m:rPr>
                <m:nor/>
              </m:rPr>
              <w:rPr>
                <w:rFonts w:eastAsia="Times New Roman" w:cs="Times New Roman"/>
                <w:i/>
                <w:iCs/>
                <w:sz w:val="20"/>
                <w:szCs w:val="20"/>
                <w:lang w:eastAsia="de-DE"/>
              </w:rPr>
              <m:t>w</m:t>
            </m:r>
            <m:r>
              <m:rPr>
                <m:nor/>
              </m:rPr>
              <w:rPr>
                <w:rFonts w:ascii="Cambria Math" w:eastAsia="Times New Roman" w:cs="Times New Roman"/>
                <w:i/>
                <w:iCs/>
                <w:sz w:val="20"/>
                <w:szCs w:val="20"/>
                <w:lang w:eastAsia="de-DE"/>
              </w:rPr>
              <m:t xml:space="preserve"> </m:t>
            </m:r>
          </m:sub>
        </m:sSub>
        <m:r>
          <m:rPr>
            <m:nor/>
          </m:rPr>
          <w:rPr>
            <w:rFonts w:ascii="Cambria Math" w:eastAsia="Times New Roman" w:cs="Times New Roman"/>
            <w:iCs/>
            <w:sz w:val="20"/>
            <w:szCs w:val="20"/>
            <w:lang w:eastAsia="de-DE"/>
          </w:rPr>
          <m:t xml:space="preserve"> </m:t>
        </m:r>
        <m:r>
          <m:rPr>
            <m:nor/>
          </m:rPr>
          <w:rPr>
            <w:rFonts w:eastAsia="Times New Roman" w:cs="Times New Roman"/>
            <w:iCs/>
            <w:sz w:val="20"/>
            <w:szCs w:val="20"/>
            <w:lang w:eastAsia="de-DE"/>
          </w:rPr>
          <m:t>=</m:t>
        </m:r>
        <m:f>
          <m:fPr>
            <m:ctrlPr>
              <w:rPr>
                <w:rFonts w:ascii="Cambria Math" w:eastAsia="Times New Roman" w:hAnsi="Cambria Math" w:cs="Times New Roman"/>
                <w:i/>
                <w:iCs/>
                <w:color w:val="000000" w:themeColor="text1"/>
                <w:sz w:val="20"/>
                <w:szCs w:val="20"/>
                <w:lang w:eastAsia="de-DE"/>
              </w:rPr>
            </m:ctrlPr>
          </m:fPr>
          <m:num>
            <m:r>
              <w:rPr>
                <w:rFonts w:ascii="Cambria Math" w:eastAsia="Times New Roman" w:hAnsi="Cambria Math" w:cs="Times New Roman"/>
                <w:color w:val="000000" w:themeColor="text1"/>
                <w:sz w:val="20"/>
                <w:szCs w:val="20"/>
                <w:lang w:eastAsia="de-DE"/>
              </w:rPr>
              <m:t>4π</m:t>
            </m:r>
            <m:sSubSup>
              <m:sSubSupPr>
                <m:ctrlPr>
                  <w:rPr>
                    <w:rFonts w:ascii="Cambria Math" w:eastAsia="Times New Roman" w:hAnsi="Cambria Math" w:cs="Times New Roman"/>
                    <w:i/>
                    <w:color w:val="000000" w:themeColor="text1"/>
                    <w:sz w:val="20"/>
                    <w:szCs w:val="20"/>
                    <w:lang w:eastAsia="de-DE"/>
                  </w:rPr>
                </m:ctrlPr>
              </m:sSubSupPr>
              <m:e>
                <m:acc>
                  <m:accPr>
                    <m:chr m:val="̅"/>
                    <m:ctrlPr>
                      <w:rPr>
                        <w:rFonts w:ascii="Cambria Math" w:eastAsia="Times New Roman" w:hAnsi="Cambria Math" w:cs="Times New Roman"/>
                        <w:i/>
                        <w:color w:val="000000" w:themeColor="text1"/>
                        <w:sz w:val="20"/>
                        <w:szCs w:val="20"/>
                        <w:lang w:eastAsia="de-DE"/>
                      </w:rPr>
                    </m:ctrlPr>
                  </m:accPr>
                  <m:e>
                    <m:r>
                      <w:rPr>
                        <w:rFonts w:ascii="Cambria Math" w:eastAsia="Times New Roman" w:hAnsi="Cambria Math" w:cs="Times New Roman"/>
                        <w:color w:val="000000" w:themeColor="text1"/>
                        <w:sz w:val="20"/>
                        <w:szCs w:val="20"/>
                        <w:lang w:eastAsia="de-DE"/>
                      </w:rPr>
                      <m:t>r</m:t>
                    </m:r>
                  </m:e>
                </m:acc>
              </m:e>
              <m:sub>
                <m:r>
                  <m:rPr>
                    <m:sty m:val="p"/>
                  </m:rPr>
                  <w:rPr>
                    <w:rFonts w:ascii="Cambria Math" w:eastAsia="Times New Roman" w:hAnsi="Cambria Math" w:cs="Times New Roman"/>
                    <w:color w:val="000000" w:themeColor="text1"/>
                    <w:sz w:val="20"/>
                    <w:szCs w:val="20"/>
                    <w:lang w:eastAsia="de-DE"/>
                  </w:rPr>
                  <m:t>w,c</m:t>
                </m:r>
              </m:sub>
              <m:sup>
                <m:r>
                  <w:rPr>
                    <w:rFonts w:ascii="Cambria Math" w:eastAsia="Times New Roman" w:hAnsi="Cambria Math" w:cs="Times New Roman"/>
                    <w:color w:val="000000" w:themeColor="text1"/>
                    <w:sz w:val="20"/>
                    <w:szCs w:val="20"/>
                    <w:lang w:eastAsia="de-DE"/>
                  </w:rPr>
                  <m:t>3</m:t>
                </m:r>
              </m:sup>
            </m:sSubSup>
            <m:sSub>
              <m:sSubPr>
                <m:ctrlPr>
                  <w:rPr>
                    <w:rFonts w:ascii="Cambria Math" w:hAnsi="Cambria Math" w:cs="Times New Roman"/>
                    <w:i/>
                    <w:iCs/>
                    <w:sz w:val="20"/>
                    <w:szCs w:val="20"/>
                    <w:lang w:eastAsia="de-DE"/>
                  </w:rPr>
                </m:ctrlPr>
              </m:sSubPr>
              <m:e>
                <m:r>
                  <w:rPr>
                    <w:rFonts w:ascii="Cambria Math" w:hAnsi="Cambria Math" w:cs="Times New Roman"/>
                    <w:sz w:val="20"/>
                    <w:szCs w:val="20"/>
                    <w:lang w:eastAsia="de-DE"/>
                  </w:rPr>
                  <m:t>n</m:t>
                </m:r>
              </m:e>
              <m:sub>
                <m:r>
                  <m:rPr>
                    <m:sty m:val="p"/>
                  </m:rPr>
                  <w:rPr>
                    <w:rFonts w:ascii="Cambria Math" w:hAnsi="Cambria Math" w:cs="Times New Roman"/>
                    <w:sz w:val="20"/>
                    <w:szCs w:val="20"/>
                    <w:lang w:eastAsia="de-DE"/>
                  </w:rPr>
                  <m:t>w</m:t>
                </m:r>
              </m:sub>
            </m:sSub>
            <m:r>
              <w:rPr>
                <w:rFonts w:ascii="Cambria Math" w:hAnsi="Cambria Math" w:cs="Times New Roman"/>
                <w:sz w:val="20"/>
                <w:szCs w:val="20"/>
                <w:lang w:eastAsia="de-DE"/>
              </w:rPr>
              <m:t xml:space="preserve">(t) </m:t>
            </m:r>
          </m:num>
          <m:den>
            <m:sSub>
              <m:sSubPr>
                <m:ctrlPr>
                  <w:rPr>
                    <w:rFonts w:ascii="Cambria Math" w:eastAsia="Times New Roman" w:hAnsi="Cambria Math" w:cs="Times New Roman"/>
                    <w:i/>
                    <w:iCs/>
                    <w:sz w:val="20"/>
                    <w:szCs w:val="20"/>
                    <w:lang w:eastAsia="de-DE"/>
                  </w:rPr>
                </m:ctrlPr>
              </m:sSubPr>
              <m:e>
                <m:sSubSup>
                  <m:sSubSupPr>
                    <m:ctrlPr>
                      <w:rPr>
                        <w:rFonts w:ascii="Cambria Math" w:eastAsia="Times New Roman" w:hAnsi="Cambria Math" w:cs="Times New Roman"/>
                        <w:iCs/>
                        <w:sz w:val="20"/>
                        <w:szCs w:val="20"/>
                        <w:lang w:eastAsia="de-DE"/>
                      </w:rPr>
                    </m:ctrlPr>
                  </m:sSubSupPr>
                  <m:e>
                    <m:r>
                      <w:rPr>
                        <w:rFonts w:ascii="Cambria Math" w:eastAsia="Times New Roman" w:hAnsi="Cambria Math" w:cs="Times New Roman"/>
                        <w:sz w:val="20"/>
                        <w:szCs w:val="20"/>
                        <w:lang w:eastAsia="de-DE"/>
                      </w:rPr>
                      <m:t>n</m:t>
                    </m:r>
                  </m:e>
                  <m:sub>
                    <m:r>
                      <m:rPr>
                        <m:sty m:val="p"/>
                      </m:rPr>
                      <w:rPr>
                        <w:rFonts w:ascii="Cambria Math" w:eastAsia="Times New Roman" w:hAnsi="Cambria Math" w:cs="Times New Roman"/>
                        <w:sz w:val="20"/>
                        <w:szCs w:val="20"/>
                        <w:lang w:eastAsia="de-DE"/>
                      </w:rPr>
                      <m:t>w</m:t>
                    </m:r>
                  </m:sub>
                  <m:sup>
                    <m:r>
                      <m:rPr>
                        <m:sty m:val="p"/>
                      </m:rPr>
                      <w:rPr>
                        <w:rFonts w:ascii="Cambria Math" w:eastAsia="Times New Roman" w:hAnsi="Cambria Math" w:cs="Times New Roman"/>
                        <w:sz w:val="20"/>
                        <w:szCs w:val="20"/>
                        <w:lang w:eastAsia="de-DE"/>
                      </w:rPr>
                      <m:t>sat</m:t>
                    </m:r>
                  </m:sup>
                </m:sSubSup>
                <m:r>
                  <w:rPr>
                    <w:rFonts w:ascii="Cambria Math" w:eastAsia="Times New Roman" w:hAnsi="Cambria Math" w:cs="Times New Roman"/>
                    <w:sz w:val="20"/>
                    <w:szCs w:val="20"/>
                    <w:lang w:eastAsia="de-DE"/>
                  </w:rPr>
                  <m:t>τ</m:t>
                </m:r>
              </m:e>
              <m:sub>
                <m:r>
                  <m:rPr>
                    <m:sty m:val="p"/>
                  </m:rPr>
                  <w:rPr>
                    <w:rFonts w:ascii="Cambria Math" w:eastAsia="Times New Roman" w:hAnsi="Cambria Math" w:cs="Times New Roman"/>
                    <w:sz w:val="20"/>
                    <w:szCs w:val="20"/>
                    <w:lang w:eastAsia="de-DE"/>
                  </w:rPr>
                  <m:t>gw</m:t>
                </m:r>
              </m:sub>
            </m:sSub>
            <m:r>
              <w:rPr>
                <w:rFonts w:ascii="Cambria Math" w:eastAsia="Times New Roman" w:hAnsi="Cambria Math" w:cs="Times New Roman"/>
                <w:sz w:val="20"/>
                <w:szCs w:val="20"/>
                <w:lang w:eastAsia="de-DE"/>
              </w:rPr>
              <m:t>υ</m:t>
            </m:r>
          </m:den>
        </m:f>
        <m:d>
          <m:dPr>
            <m:ctrlPr>
              <w:rPr>
                <w:rFonts w:ascii="Cambria Math" w:eastAsia="Times New Roman" w:hAnsi="Cambria Math" w:cs="Times New Roman"/>
                <w:i/>
                <w:iCs/>
                <w:color w:val="000000" w:themeColor="text1"/>
                <w:sz w:val="20"/>
                <w:szCs w:val="20"/>
                <w:lang w:eastAsia="de-DE"/>
              </w:rPr>
            </m:ctrlPr>
          </m:dPr>
          <m:e>
            <m:r>
              <w:rPr>
                <w:rFonts w:ascii="Cambria Math" w:eastAsia="Times New Roman" w:hAnsi="Cambria Math" w:cs="Times New Roman"/>
                <w:color w:val="000000" w:themeColor="text1"/>
                <w:sz w:val="20"/>
                <w:szCs w:val="20"/>
                <w:lang w:eastAsia="de-DE"/>
              </w:rPr>
              <m:t>2</m:t>
            </m:r>
            <m:sSubSup>
              <m:sSubSupPr>
                <m:ctrlPr>
                  <w:rPr>
                    <w:rFonts w:ascii="Cambria Math" w:eastAsia="Times New Roman" w:hAnsi="Cambria Math" w:cs="Times New Roman"/>
                    <w:i/>
                    <w:iCs/>
                    <w:color w:val="000000" w:themeColor="text1"/>
                    <w:sz w:val="20"/>
                    <w:szCs w:val="20"/>
                    <w:lang w:eastAsia="de-DE"/>
                  </w:rPr>
                </m:ctrlPr>
              </m:sSubSupPr>
              <m:e>
                <m:r>
                  <w:rPr>
                    <w:rFonts w:ascii="Cambria Math" w:eastAsia="Times New Roman" w:hAnsi="Cambria Math" w:cs="Times New Roman"/>
                    <w:color w:val="000000" w:themeColor="text1"/>
                    <w:sz w:val="20"/>
                    <w:szCs w:val="20"/>
                    <w:lang w:eastAsia="de-DE"/>
                  </w:rPr>
                  <m:t>κ</m:t>
                </m:r>
              </m:e>
              <m:sub>
                <m:r>
                  <m:rPr>
                    <m:sty m:val="p"/>
                  </m:rPr>
                  <w:rPr>
                    <w:rFonts w:ascii="Cambria Math" w:eastAsia="Times New Roman" w:hAnsi="Cambria Math" w:cs="Times New Roman"/>
                    <w:color w:val="000000" w:themeColor="text1"/>
                    <w:sz w:val="20"/>
                    <w:szCs w:val="20"/>
                    <w:lang w:eastAsia="de-DE"/>
                  </w:rPr>
                  <m:t>w</m:t>
                </m:r>
              </m:sub>
              <m:sup>
                <m:r>
                  <w:rPr>
                    <w:rFonts w:ascii="Cambria Math" w:eastAsia="Times New Roman" w:hAnsi="Cambria Math" w:cs="Times New Roman"/>
                    <w:color w:val="000000" w:themeColor="text1"/>
                    <w:sz w:val="20"/>
                    <w:szCs w:val="20"/>
                    <w:lang w:eastAsia="de-DE"/>
                  </w:rPr>
                  <m:t>2</m:t>
                </m:r>
              </m:sup>
            </m:sSubSup>
            <m:r>
              <w:rPr>
                <w:rFonts w:ascii="Cambria Math" w:eastAsia="Times New Roman" w:hAnsi="Cambria Math" w:cs="Times New Roman"/>
                <w:color w:val="000000" w:themeColor="text1"/>
                <w:sz w:val="20"/>
                <w:szCs w:val="20"/>
                <w:lang w:eastAsia="de-DE"/>
              </w:rPr>
              <m:t>+</m:t>
            </m:r>
            <m:sSub>
              <m:sSubPr>
                <m:ctrlPr>
                  <w:rPr>
                    <w:rFonts w:ascii="Cambria Math" w:eastAsia="Times New Roman" w:hAnsi="Cambria Math" w:cs="Times New Roman"/>
                    <w:i/>
                    <w:iCs/>
                    <w:sz w:val="20"/>
                    <w:szCs w:val="20"/>
                    <w:lang w:eastAsia="de-DE"/>
                  </w:rPr>
                </m:ctrlPr>
              </m:sSubPr>
              <m:e>
                <m:r>
                  <w:rPr>
                    <w:rFonts w:ascii="Cambria Math" w:eastAsia="Times New Roman" w:hAnsi="Cambria Math" w:cs="Times New Roman"/>
                    <w:sz w:val="20"/>
                    <w:szCs w:val="20"/>
                    <w:lang w:eastAsia="de-DE"/>
                  </w:rPr>
                  <m:t>2κ</m:t>
                </m:r>
              </m:e>
              <m:sub>
                <m:r>
                  <m:rPr>
                    <m:nor/>
                  </m:rPr>
                  <w:rPr>
                    <w:rFonts w:eastAsia="Times New Roman" w:cs="Times New Roman"/>
                    <w:iCs/>
                    <w:sz w:val="20"/>
                    <w:szCs w:val="20"/>
                    <w:lang w:eastAsia="de-DE"/>
                  </w:rPr>
                  <m:t>w</m:t>
                </m:r>
              </m:sub>
            </m:sSub>
            <m:r>
              <w:rPr>
                <w:rFonts w:ascii="Cambria Math" w:eastAsia="Times New Roman" w:hAnsi="Cambria Math" w:cs="Times New Roman"/>
                <w:sz w:val="20"/>
                <w:szCs w:val="20"/>
                <w:lang w:eastAsia="de-DE"/>
              </w:rPr>
              <m:t>+1</m:t>
            </m:r>
          </m:e>
        </m:d>
      </m:oMath>
      <w:r w:rsidR="00BA3C87" w:rsidRPr="00EF2087">
        <w:rPr>
          <w:rFonts w:eastAsia="Times New Roman" w:cs="Times New Roman"/>
          <w:iCs/>
          <w:sz w:val="20"/>
          <w:szCs w:val="20"/>
          <w:lang w:eastAsia="de-DE"/>
        </w:rPr>
        <w:t>,</w:t>
      </w:r>
      <w:r w:rsidR="00BA3C87" w:rsidRPr="00EF2087">
        <w:rPr>
          <w:rFonts w:eastAsia="Times New Roman" w:cs="Times New Roman"/>
          <w:sz w:val="20"/>
          <w:szCs w:val="20"/>
          <w:lang w:eastAsia="de-DE"/>
        </w:rPr>
        <w:tab/>
      </w:r>
      <w:r w:rsidR="00BA3C87" w:rsidRPr="00EF2087">
        <w:rPr>
          <w:rFonts w:eastAsia="Times New Roman" w:cs="Times New Roman"/>
          <w:sz w:val="20"/>
          <w:szCs w:val="20"/>
          <w:lang w:eastAsia="de-DE"/>
        </w:rPr>
        <w:tab/>
      </w:r>
      <w:r w:rsidR="00BA3C87" w:rsidRPr="00EF2087">
        <w:rPr>
          <w:rFonts w:eastAsia="Times New Roman" w:cs="Times New Roman"/>
          <w:sz w:val="20"/>
          <w:szCs w:val="20"/>
          <w:lang w:eastAsia="de-DE"/>
        </w:rPr>
        <w:tab/>
        <w:t xml:space="preserve">                                 </w:t>
      </w:r>
      <w:r w:rsidR="00BA3C87" w:rsidRPr="00EF2087">
        <w:rPr>
          <w:rFonts w:eastAsia="Times New Roman" w:cs="Times New Roman"/>
          <w:sz w:val="20"/>
          <w:szCs w:val="20"/>
          <w:lang w:eastAsia="de-DE"/>
        </w:rPr>
        <w:tab/>
      </w:r>
      <w:r w:rsidR="00BA3C87" w:rsidRPr="00EF2087">
        <w:rPr>
          <w:rFonts w:eastAsia="Times New Roman" w:cs="Times New Roman"/>
          <w:sz w:val="20"/>
          <w:szCs w:val="20"/>
          <w:lang w:eastAsia="de-DE"/>
        </w:rPr>
        <w:tab/>
      </w:r>
      <w:r w:rsidR="00BA3C87" w:rsidRPr="00EF2087">
        <w:rPr>
          <w:rFonts w:eastAsia="Times New Roman" w:cs="Times New Roman"/>
          <w:sz w:val="20"/>
          <w:szCs w:val="20"/>
          <w:lang w:eastAsia="de-DE"/>
        </w:rPr>
        <w:tab/>
        <w:t xml:space="preserve">                </w:t>
      </w:r>
      <w:r w:rsidR="00407BB0" w:rsidRPr="00EF2087">
        <w:rPr>
          <w:rFonts w:eastAsia="Times New Roman" w:cs="Times New Roman"/>
          <w:sz w:val="20"/>
          <w:szCs w:val="20"/>
          <w:lang w:eastAsia="de-DE"/>
        </w:rPr>
        <w:t xml:space="preserve">        </w:t>
      </w:r>
      <w:proofErr w:type="gramStart"/>
      <w:r w:rsidR="00407BB0" w:rsidRPr="00EF2087">
        <w:rPr>
          <w:rFonts w:eastAsia="Times New Roman" w:cs="Times New Roman"/>
          <w:sz w:val="20"/>
          <w:szCs w:val="20"/>
          <w:lang w:eastAsia="de-DE"/>
        </w:rPr>
        <w:t xml:space="preserve">   </w:t>
      </w:r>
      <w:r w:rsidR="00BA3C87" w:rsidRPr="00EF2087">
        <w:rPr>
          <w:rFonts w:eastAsia="Times New Roman" w:cs="Times New Roman"/>
          <w:sz w:val="20"/>
          <w:szCs w:val="20"/>
          <w:lang w:eastAsia="de-DE"/>
        </w:rPr>
        <w:t>(</w:t>
      </w:r>
      <w:proofErr w:type="gramEnd"/>
      <w:r w:rsidR="0004522E" w:rsidRPr="00EF2087">
        <w:rPr>
          <w:rFonts w:eastAsia="Times New Roman" w:cs="Times New Roman"/>
          <w:sz w:val="20"/>
          <w:szCs w:val="20"/>
          <w:lang w:eastAsia="de-DE"/>
        </w:rPr>
        <w:t>S21</w:t>
      </w:r>
      <w:r w:rsidR="00BA3C87" w:rsidRPr="00EF2087">
        <w:rPr>
          <w:rFonts w:eastAsia="Times New Roman" w:cs="Times New Roman"/>
          <w:sz w:val="20"/>
          <w:szCs w:val="20"/>
          <w:lang w:eastAsia="de-DE"/>
        </w:rPr>
        <w:t>)</w:t>
      </w:r>
    </w:p>
    <w:p w14:paraId="3C8AB47A" w14:textId="3D8FDDC0" w:rsidR="00E31EB9" w:rsidRPr="00EF2087" w:rsidRDefault="00E31EB9" w:rsidP="00BA3C87">
      <w:pPr>
        <w:spacing w:before="0" w:after="0" w:line="360" w:lineRule="auto"/>
        <w:jc w:val="both"/>
        <w:rPr>
          <w:rFonts w:eastAsia="Times New Roman" w:cs="Times New Roman"/>
          <w:sz w:val="20"/>
          <w:szCs w:val="20"/>
          <w:lang w:eastAsia="de-DE"/>
        </w:rPr>
      </w:pPr>
    </w:p>
    <w:p w14:paraId="6BAB6D59" w14:textId="3DC27FC5" w:rsidR="00E31EB9" w:rsidRPr="00EF2087" w:rsidRDefault="00E31EB9" w:rsidP="00E31EB9">
      <w:pPr>
        <w:spacing w:before="0" w:after="0" w:line="360" w:lineRule="auto"/>
        <w:jc w:val="both"/>
        <w:rPr>
          <w:rFonts w:cs="Times New Roman"/>
          <w:iCs/>
          <w:sz w:val="20"/>
          <w:szCs w:val="20"/>
          <w:lang w:eastAsia="de-DE"/>
        </w:rPr>
      </w:pPr>
      <w:r w:rsidRPr="00EF2087">
        <w:rPr>
          <w:rFonts w:eastAsia="Times New Roman" w:cs="Times New Roman"/>
          <w:sz w:val="20"/>
          <w:szCs w:val="20"/>
          <w:lang w:eastAsia="de-DE"/>
        </w:rPr>
        <w:t xml:space="preserve">including our earlier approximating regarding the outer integration. </w:t>
      </w:r>
      <w:r w:rsidRPr="00EF2087">
        <w:rPr>
          <w:rFonts w:cs="Times New Roman"/>
          <w:iCs/>
          <w:sz w:val="20"/>
          <w:szCs w:val="20"/>
          <w:lang w:eastAsia="de-DE"/>
        </w:rPr>
        <w:t xml:space="preserve">If the Kelvin effect is omitted, it is also possible to solve Eq. </w:t>
      </w:r>
      <w:r w:rsidR="00143E5F" w:rsidRPr="00EF2087">
        <w:rPr>
          <w:rFonts w:cs="Times New Roman"/>
          <w:iCs/>
          <w:sz w:val="20"/>
          <w:szCs w:val="20"/>
          <w:lang w:eastAsia="de-DE"/>
        </w:rPr>
        <w:t>(S19)</w:t>
      </w:r>
      <w:r w:rsidRPr="00EF2087">
        <w:rPr>
          <w:rFonts w:cs="Times New Roman"/>
          <w:iCs/>
          <w:sz w:val="20"/>
          <w:szCs w:val="20"/>
          <w:lang w:eastAsia="de-DE"/>
        </w:rPr>
        <w:t xml:space="preserve"> analytically for all growth regimes as described in Kärcher et al., </w:t>
      </w:r>
      <w:r w:rsidRPr="00EF2087">
        <w:rPr>
          <w:rFonts w:cs="Times New Roman"/>
          <w:iCs/>
          <w:sz w:val="20"/>
          <w:szCs w:val="20"/>
          <w:lang w:eastAsia="de-DE"/>
        </w:rPr>
        <w:fldChar w:fldCharType="begin"/>
      </w:r>
      <w:r w:rsidR="00CE25E4">
        <w:rPr>
          <w:rFonts w:cs="Times New Roman"/>
          <w:iCs/>
          <w:sz w:val="20"/>
          <w:szCs w:val="20"/>
          <w:lang w:eastAsia="de-DE"/>
        </w:rPr>
        <w:instrText xml:space="preserve"> ADDIN ZOTERO_ITEM CSL_CITATION {"citationID":"TjqxUwbY","properties":{"formattedCitation":"(K\\uc0\\u228{}rcher et al., 2006)","plainCitation":"(Kärcher et al., 2006)","noteIndex":0},"citationItems":[{"id":336,"uris":["http://zotero.org/users/local/KhG4cbSz/items/32GYU59D","http://zotero.org/users/16106648/items/32GYU59D"],"itemData":{"id":336,"type":"article-journal","abstract":"Motivated by the need to study the climatic impact of aerosol-related cirrus cloud changes, a physically based parameterization scheme of ice initiation and initial growth of ice crystals in young cirrus clouds has been developed. The scheme tracks the number density and size of nucleated ice crystals as a function of vertical wind speed, temperature, ice saturation ratio, aerosol number size distributions, and preexisting cloud ice, allowing for competition between heterogeneous ice nuclei and liquid aerosol particles during freezing. Predictions of the parameterization are compared with numerical parcel simulations of ice nucleation and growth from atmospheric aerosols, with a special focus on explaining the indirect effects of ice nuclei on the properties of young cirrus clouds. The uncertainties of the parameterization are discussed and its implementation in a general circulation model is briefly outlined. This new scheme establishes a flexible framework for a comprehensive assessment of indirect aerosol effects on and properties of cirrus clouds in global climate, chemistry transport, and weather forecast models.","container-title":"Journal of Geophysical Research: Atmospheres","DOI":"10.1029/2005JD006219","ISSN":"2156-2202","issue":"D1","language":"en","license":"Copyright 2006 by the American Geophysical Union.","note":"_eprint: https://onlinelibrary.wiley.com/doi/pdf/10.1029/2005JD006219","source":"Wiley Online Library","title":"Physically based parameterization of cirrus cloud formation for use in global atmospheric models","URL":"https://onlinelibrary.wiley.com/doi/abs/10.1029/2005JD006219","volume":"111","author":[{"family":"Kärcher","given":"B."},{"family":"Hendricks","given":"J."},{"family":"Lohmann","given":"U."}],"accessed":{"date-parts":[["2024",12,17]]},"issued":{"date-parts":[["2006"]]}}}],"schema":"https://github.com/citation-style-language/schema/raw/master/csl-citation.json"} </w:instrText>
      </w:r>
      <w:r w:rsidRPr="00EF2087">
        <w:rPr>
          <w:rFonts w:cs="Times New Roman"/>
          <w:iCs/>
          <w:sz w:val="20"/>
          <w:szCs w:val="20"/>
          <w:lang w:eastAsia="de-DE"/>
        </w:rPr>
        <w:fldChar w:fldCharType="separate"/>
      </w:r>
      <w:r w:rsidRPr="00EF2087">
        <w:rPr>
          <w:rFonts w:eastAsiaTheme="minorHAnsi" w:cs="Times New Roman"/>
          <w:sz w:val="20"/>
          <w:szCs w:val="24"/>
          <w:lang w:eastAsia="en-US"/>
        </w:rPr>
        <w:t>(Kärcher et al., 2006)</w:t>
      </w:r>
      <w:r w:rsidRPr="00EF2087">
        <w:rPr>
          <w:rFonts w:cs="Times New Roman"/>
          <w:iCs/>
          <w:sz w:val="20"/>
          <w:szCs w:val="20"/>
          <w:lang w:eastAsia="de-DE"/>
        </w:rPr>
        <w:fldChar w:fldCharType="end"/>
      </w:r>
      <w:r w:rsidRPr="00EF2087">
        <w:rPr>
          <w:rFonts w:cs="Times New Roman"/>
          <w:iCs/>
          <w:sz w:val="20"/>
          <w:szCs w:val="20"/>
          <w:lang w:eastAsia="de-DE"/>
        </w:rPr>
        <w:t>.</w:t>
      </w:r>
    </w:p>
    <w:p w14:paraId="716DADF4" w14:textId="6CADE197" w:rsidR="0020551E" w:rsidRPr="00EF2087" w:rsidRDefault="0020551E" w:rsidP="00E31EB9">
      <w:pPr>
        <w:spacing w:before="0" w:after="0" w:line="360" w:lineRule="auto"/>
        <w:jc w:val="both"/>
        <w:rPr>
          <w:rFonts w:eastAsia="Times New Roman" w:cs="Times New Roman"/>
          <w:sz w:val="20"/>
          <w:szCs w:val="20"/>
          <w:lang w:eastAsia="de-DE"/>
        </w:rPr>
      </w:pPr>
    </w:p>
    <w:p w14:paraId="21FB7523" w14:textId="2BEC5670" w:rsidR="0020213B" w:rsidRPr="00EF2087" w:rsidRDefault="0020551E" w:rsidP="00DF3E0B">
      <w:pPr>
        <w:spacing w:before="0" w:after="0" w:line="360" w:lineRule="auto"/>
        <w:jc w:val="both"/>
        <w:rPr>
          <w:rFonts w:eastAsia="Times New Roman" w:cs="Times New Roman"/>
          <w:sz w:val="20"/>
          <w:szCs w:val="20"/>
          <w:lang w:eastAsia="de-DE"/>
        </w:rPr>
      </w:pPr>
      <w:r w:rsidRPr="00EF2087">
        <w:rPr>
          <w:rFonts w:eastAsia="Times New Roman" w:cs="Times New Roman"/>
          <w:noProof/>
          <w:sz w:val="20"/>
          <w:szCs w:val="20"/>
          <w:lang w:eastAsia="de-DE"/>
        </w:rPr>
        <w:lastRenderedPageBreak/>
        <w:drawing>
          <wp:anchor distT="0" distB="0" distL="114300" distR="114300" simplePos="0" relativeHeight="251670532" behindDoc="0" locked="0" layoutInCell="1" allowOverlap="1" wp14:anchorId="3CED740B" wp14:editId="660F2072">
            <wp:simplePos x="0" y="0"/>
            <wp:positionH relativeFrom="column">
              <wp:posOffset>6350</wp:posOffset>
            </wp:positionH>
            <wp:positionV relativeFrom="paragraph">
              <wp:posOffset>0</wp:posOffset>
            </wp:positionV>
            <wp:extent cx="6188710" cy="6771005"/>
            <wp:effectExtent l="0" t="0" r="0" b="0"/>
            <wp:wrapTopAndBottom/>
            <wp:docPr id="1754705838" name="Picture 1" descr="A collage of graph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4705838" name="Picture 1" descr="A collage of graphs&#10;&#10;AI-generated content may be incorrect."/>
                    <pic:cNvPicPr/>
                  </pic:nvPicPr>
                  <pic:blipFill>
                    <a:blip r:embed="rId13" cstate="print">
                      <a:extLst>
                        <a:ext uri="{28A0092B-C50C-407E-A947-70E740481C1C}">
                          <a14:useLocalDpi xmlns:a14="http://schemas.microsoft.com/office/drawing/2010/main" val="0"/>
                        </a:ext>
                      </a:extLst>
                    </a:blip>
                    <a:stretch>
                      <a:fillRect/>
                    </a:stretch>
                  </pic:blipFill>
                  <pic:spPr>
                    <a:xfrm>
                      <a:off x="0" y="0"/>
                      <a:ext cx="6188710" cy="6771005"/>
                    </a:xfrm>
                    <a:prstGeom prst="rect">
                      <a:avLst/>
                    </a:prstGeom>
                  </pic:spPr>
                </pic:pic>
              </a:graphicData>
            </a:graphic>
            <wp14:sizeRelH relativeFrom="page">
              <wp14:pctWidth>0</wp14:pctWidth>
            </wp14:sizeRelH>
            <wp14:sizeRelV relativeFrom="page">
              <wp14:pctHeight>0</wp14:pctHeight>
            </wp14:sizeRelV>
          </wp:anchor>
        </w:drawing>
      </w:r>
      <w:r w:rsidR="00D01923" w:rsidRPr="00EF2087">
        <w:rPr>
          <w:rFonts w:eastAsia="Times New Roman" w:cs="Times New Roman"/>
          <w:b/>
          <w:bCs/>
          <w:sz w:val="18"/>
          <w:szCs w:val="18"/>
          <w:lang w:eastAsia="de-DE"/>
        </w:rPr>
        <w:t>Figure S</w:t>
      </w:r>
      <w:r w:rsidR="009C4484" w:rsidRPr="00EF2087">
        <w:rPr>
          <w:rFonts w:eastAsia="Times New Roman" w:cs="Times New Roman"/>
          <w:b/>
          <w:bCs/>
          <w:sz w:val="18"/>
          <w:szCs w:val="18"/>
          <w:lang w:eastAsia="de-DE"/>
        </w:rPr>
        <w:t>5</w:t>
      </w:r>
      <w:r w:rsidR="00760117" w:rsidRPr="00EF2087">
        <w:rPr>
          <w:rFonts w:eastAsia="Times New Roman" w:cs="Times New Roman"/>
          <w:b/>
          <w:bCs/>
          <w:sz w:val="18"/>
          <w:szCs w:val="18"/>
          <w:lang w:eastAsia="de-DE"/>
        </w:rPr>
        <w:t xml:space="preserve">: variation of </w:t>
      </w:r>
      <m:oMath>
        <m:sSubSup>
          <m:sSubSupPr>
            <m:ctrlPr>
              <w:rPr>
                <w:rFonts w:ascii="Cambria Math" w:eastAsia="Times New Roman" w:hAnsi="Cambria Math" w:cs="Times New Roman"/>
                <w:b/>
                <w:bCs/>
                <w:i/>
                <w:iCs/>
                <w:sz w:val="18"/>
                <w:szCs w:val="18"/>
                <w:lang w:eastAsia="de-DE"/>
              </w:rPr>
            </m:ctrlPr>
          </m:sSubSupPr>
          <m:e>
            <m:r>
              <m:rPr>
                <m:sty m:val="bi"/>
              </m:rPr>
              <w:rPr>
                <w:rFonts w:ascii="Cambria Math" w:eastAsia="Times New Roman" w:hAnsi="Cambria Math" w:cs="Times New Roman"/>
                <w:sz w:val="18"/>
                <w:szCs w:val="18"/>
                <w:lang w:eastAsia="de-DE"/>
              </w:rPr>
              <m:t>n</m:t>
            </m:r>
          </m:e>
          <m:sub>
            <m:r>
              <m:rPr>
                <m:sty m:val="b"/>
              </m:rPr>
              <w:rPr>
                <w:rFonts w:ascii="Cambria Math" w:eastAsia="Times New Roman" w:hAnsi="Cambria Math" w:cs="Times New Roman"/>
                <w:sz w:val="18"/>
                <w:szCs w:val="18"/>
                <w:lang w:eastAsia="de-DE"/>
              </w:rPr>
              <m:t>w</m:t>
            </m:r>
          </m:sub>
          <m:sup>
            <m:r>
              <m:rPr>
                <m:sty m:val="bi"/>
              </m:rPr>
              <w:rPr>
                <w:rFonts w:ascii="Cambria Math" w:eastAsia="Times New Roman" w:hAnsi="Cambria Math" w:cs="Times New Roman"/>
                <w:sz w:val="18"/>
                <w:szCs w:val="18"/>
                <w:lang w:eastAsia="de-DE"/>
              </w:rPr>
              <m:t>(2)</m:t>
            </m:r>
          </m:sup>
        </m:sSubSup>
      </m:oMath>
      <w:r w:rsidR="00760117" w:rsidRPr="00EF2087">
        <w:rPr>
          <w:rFonts w:eastAsia="Times New Roman" w:cs="Times New Roman"/>
          <w:b/>
          <w:bCs/>
          <w:iCs/>
          <w:sz w:val="18"/>
          <w:szCs w:val="18"/>
          <w:lang w:eastAsia="de-DE"/>
        </w:rPr>
        <w:t xml:space="preserve"> and </w:t>
      </w:r>
      <m:oMath>
        <m:sSubSup>
          <m:sSubSupPr>
            <m:ctrlPr>
              <w:rPr>
                <w:rFonts w:ascii="Cambria Math" w:eastAsia="Times New Roman" w:hAnsi="Cambria Math" w:cs="Times New Roman"/>
                <w:b/>
                <w:bCs/>
                <w:i/>
                <w:iCs/>
                <w:sz w:val="18"/>
                <w:szCs w:val="18"/>
                <w:lang w:eastAsia="de-DE"/>
              </w:rPr>
            </m:ctrlPr>
          </m:sSubSupPr>
          <m:e>
            <m:r>
              <m:rPr>
                <m:sty m:val="bi"/>
              </m:rPr>
              <w:rPr>
                <w:rFonts w:ascii="Cambria Math" w:eastAsia="Times New Roman" w:hAnsi="Cambria Math" w:cs="Times New Roman"/>
                <w:sz w:val="18"/>
                <w:szCs w:val="18"/>
                <w:lang w:eastAsia="de-DE"/>
              </w:rPr>
              <m:t>n</m:t>
            </m:r>
          </m:e>
          <m:sub>
            <m:r>
              <m:rPr>
                <m:sty m:val="b"/>
              </m:rPr>
              <w:rPr>
                <w:rFonts w:ascii="Cambria Math" w:eastAsia="Times New Roman" w:hAnsi="Cambria Math" w:cs="Times New Roman"/>
                <w:sz w:val="18"/>
                <w:szCs w:val="18"/>
                <w:lang w:eastAsia="de-DE"/>
              </w:rPr>
              <m:t>w</m:t>
            </m:r>
          </m:sub>
          <m:sup>
            <m:r>
              <m:rPr>
                <m:sty m:val="bi"/>
              </m:rPr>
              <w:rPr>
                <w:rFonts w:ascii="Cambria Math" w:eastAsia="Times New Roman" w:hAnsi="Cambria Math" w:cs="Times New Roman"/>
                <w:sz w:val="18"/>
                <w:szCs w:val="18"/>
                <w:lang w:eastAsia="de-DE"/>
              </w:rPr>
              <m:t>(1)</m:t>
            </m:r>
          </m:sup>
        </m:sSubSup>
      </m:oMath>
      <w:r w:rsidR="00760117" w:rsidRPr="00EF2087">
        <w:rPr>
          <w:rFonts w:eastAsia="Times New Roman" w:cs="Times New Roman"/>
          <w:b/>
          <w:bCs/>
          <w:iCs/>
          <w:sz w:val="18"/>
          <w:szCs w:val="18"/>
          <w:lang w:eastAsia="de-DE"/>
        </w:rPr>
        <w:t xml:space="preserve"> with increasing plume supersaturation for </w:t>
      </w:r>
      <w:r w:rsidR="00760117" w:rsidRPr="00EF2087">
        <w:rPr>
          <w:rFonts w:eastAsia="Times New Roman" w:cs="Times New Roman"/>
          <w:b/>
          <w:bCs/>
          <w:i/>
          <w:sz w:val="18"/>
          <w:szCs w:val="18"/>
          <w:lang w:eastAsia="de-DE"/>
        </w:rPr>
        <w:t>T</w:t>
      </w:r>
      <w:r w:rsidR="00760117" w:rsidRPr="00EF2087">
        <w:rPr>
          <w:rFonts w:eastAsia="Times New Roman" w:cs="Times New Roman"/>
          <w:b/>
          <w:bCs/>
          <w:iCs/>
          <w:sz w:val="18"/>
          <w:szCs w:val="18"/>
          <w:vertAlign w:val="subscript"/>
          <w:lang w:eastAsia="de-DE"/>
        </w:rPr>
        <w:t xml:space="preserve">A </w:t>
      </w:r>
      <w:r w:rsidR="00760117" w:rsidRPr="00EF2087">
        <w:rPr>
          <w:rFonts w:eastAsia="Times New Roman" w:cs="Times New Roman"/>
          <w:b/>
          <w:bCs/>
          <w:iCs/>
          <w:sz w:val="18"/>
          <w:szCs w:val="18"/>
          <w:lang w:eastAsia="de-DE"/>
        </w:rPr>
        <w:t xml:space="preserve">= 215 K and </w:t>
      </w:r>
      <w:r w:rsidR="00760117" w:rsidRPr="00EF2087">
        <w:rPr>
          <w:rFonts w:eastAsia="Times New Roman" w:cs="Times New Roman"/>
          <w:b/>
          <w:bCs/>
          <w:i/>
          <w:sz w:val="18"/>
          <w:szCs w:val="18"/>
          <w:lang w:eastAsia="de-DE"/>
        </w:rPr>
        <w:t xml:space="preserve">G </w:t>
      </w:r>
      <w:r w:rsidR="00760117" w:rsidRPr="00EF2087">
        <w:rPr>
          <w:rFonts w:eastAsia="Times New Roman" w:cs="Times New Roman"/>
          <w:b/>
          <w:bCs/>
          <w:iCs/>
          <w:sz w:val="18"/>
          <w:szCs w:val="18"/>
          <w:lang w:eastAsia="de-DE"/>
        </w:rPr>
        <w:t>= 1.64 PaK</w:t>
      </w:r>
      <w:r w:rsidR="00760117" w:rsidRPr="00EF2087">
        <w:rPr>
          <w:rFonts w:eastAsia="Times New Roman" w:cs="Times New Roman"/>
          <w:b/>
          <w:bCs/>
          <w:iCs/>
          <w:sz w:val="18"/>
          <w:szCs w:val="18"/>
          <w:vertAlign w:val="superscript"/>
          <w:lang w:eastAsia="de-DE"/>
        </w:rPr>
        <w:t>-1</w:t>
      </w:r>
      <w:r w:rsidR="00760117" w:rsidRPr="00EF2087">
        <w:rPr>
          <w:rFonts w:eastAsia="Times New Roman" w:cs="Times New Roman"/>
          <w:b/>
          <w:bCs/>
          <w:iCs/>
          <w:sz w:val="18"/>
          <w:szCs w:val="18"/>
          <w:lang w:eastAsia="de-DE"/>
        </w:rPr>
        <w:t xml:space="preserve"> in the soot-rich regime (EI</w:t>
      </w:r>
      <w:r w:rsidR="00760117" w:rsidRPr="00EF2087">
        <w:rPr>
          <w:rFonts w:eastAsia="Times New Roman" w:cs="Times New Roman"/>
          <w:b/>
          <w:bCs/>
          <w:iCs/>
          <w:sz w:val="18"/>
          <w:szCs w:val="18"/>
          <w:vertAlign w:val="subscript"/>
          <w:lang w:eastAsia="de-DE"/>
        </w:rPr>
        <w:t>nvPM</w:t>
      </w:r>
      <w:r w:rsidR="00760117" w:rsidRPr="00EF2087">
        <w:rPr>
          <w:rFonts w:eastAsia="Times New Roman" w:cs="Times New Roman"/>
          <w:b/>
          <w:bCs/>
          <w:iCs/>
          <w:sz w:val="18"/>
          <w:szCs w:val="18"/>
          <w:lang w:eastAsia="de-DE"/>
        </w:rPr>
        <w:t xml:space="preserve"> = 10</w:t>
      </w:r>
      <w:r w:rsidR="00760117" w:rsidRPr="00EF2087">
        <w:rPr>
          <w:rFonts w:eastAsia="Times New Roman" w:cs="Times New Roman"/>
          <w:b/>
          <w:bCs/>
          <w:iCs/>
          <w:sz w:val="18"/>
          <w:szCs w:val="18"/>
          <w:vertAlign w:val="superscript"/>
          <w:lang w:eastAsia="de-DE"/>
        </w:rPr>
        <w:t>15</w:t>
      </w:r>
      <w:r w:rsidR="00760117" w:rsidRPr="00EF2087">
        <w:rPr>
          <w:rFonts w:eastAsia="Times New Roman" w:cs="Times New Roman"/>
          <w:b/>
          <w:bCs/>
          <w:iCs/>
          <w:sz w:val="18"/>
          <w:szCs w:val="18"/>
          <w:lang w:eastAsia="de-DE"/>
        </w:rPr>
        <w:t xml:space="preserve"> kg</w:t>
      </w:r>
      <w:r w:rsidR="00760117" w:rsidRPr="00EF2087">
        <w:rPr>
          <w:rFonts w:eastAsia="Times New Roman" w:cs="Times New Roman"/>
          <w:b/>
          <w:bCs/>
          <w:iCs/>
          <w:sz w:val="18"/>
          <w:szCs w:val="18"/>
          <w:vertAlign w:val="superscript"/>
          <w:lang w:eastAsia="de-DE"/>
        </w:rPr>
        <w:t>-1</w:t>
      </w:r>
      <w:r w:rsidR="00760117" w:rsidRPr="00EF2087">
        <w:rPr>
          <w:rFonts w:eastAsia="Times New Roman" w:cs="Times New Roman"/>
          <w:b/>
          <w:bCs/>
          <w:iCs/>
          <w:sz w:val="18"/>
          <w:szCs w:val="18"/>
          <w:lang w:eastAsia="de-DE"/>
        </w:rPr>
        <w:t xml:space="preserve">), using the particle properties GMD, GSD and </w:t>
      </w:r>
      <w:r w:rsidR="00760117" w:rsidRPr="00EF2087">
        <w:rPr>
          <w:rFonts w:ascii="Cambria Math" w:eastAsia="Times New Roman" w:hAnsi="Cambria Math" w:cs="Times New Roman"/>
          <w:b/>
          <w:bCs/>
          <w:iCs/>
          <w:sz w:val="18"/>
          <w:szCs w:val="18"/>
          <w:lang w:eastAsia="de-DE"/>
        </w:rPr>
        <w:t>𝜅</w:t>
      </w:r>
      <w:r w:rsidR="00760117" w:rsidRPr="00EF2087">
        <w:rPr>
          <w:rFonts w:eastAsia="Times New Roman" w:cs="Times New Roman"/>
          <w:b/>
          <w:bCs/>
          <w:iCs/>
          <w:sz w:val="18"/>
          <w:szCs w:val="18"/>
          <w:lang w:eastAsia="de-DE"/>
        </w:rPr>
        <w:t xml:space="preserve"> defined in Table of the main text. In panels (a) and (b), EI</w:t>
      </w:r>
      <w:r w:rsidR="00760117" w:rsidRPr="00EF2087">
        <w:rPr>
          <w:rFonts w:eastAsia="Times New Roman" w:cs="Times New Roman"/>
          <w:b/>
          <w:bCs/>
          <w:iCs/>
          <w:sz w:val="18"/>
          <w:szCs w:val="18"/>
          <w:vertAlign w:val="subscript"/>
          <w:lang w:eastAsia="de-DE"/>
        </w:rPr>
        <w:t>vPM</w:t>
      </w:r>
      <w:r w:rsidR="00760117" w:rsidRPr="00EF2087">
        <w:rPr>
          <w:rFonts w:eastAsia="Times New Roman" w:cs="Times New Roman"/>
          <w:b/>
          <w:bCs/>
          <w:iCs/>
          <w:sz w:val="18"/>
          <w:szCs w:val="18"/>
          <w:lang w:eastAsia="de-DE"/>
        </w:rPr>
        <w:t xml:space="preserve"> = 0 kg</w:t>
      </w:r>
      <w:r w:rsidR="00760117" w:rsidRPr="00EF2087">
        <w:rPr>
          <w:rFonts w:eastAsia="Times New Roman" w:cs="Times New Roman"/>
          <w:b/>
          <w:bCs/>
          <w:iCs/>
          <w:sz w:val="18"/>
          <w:szCs w:val="18"/>
          <w:vertAlign w:val="superscript"/>
          <w:lang w:eastAsia="de-DE"/>
        </w:rPr>
        <w:t>-1</w:t>
      </w:r>
      <w:r w:rsidR="00760117" w:rsidRPr="00EF2087">
        <w:rPr>
          <w:rFonts w:eastAsia="Times New Roman" w:cs="Times New Roman"/>
          <w:b/>
          <w:bCs/>
          <w:iCs/>
          <w:sz w:val="18"/>
          <w:szCs w:val="18"/>
          <w:lang w:eastAsia="de-DE"/>
        </w:rPr>
        <w:t xml:space="preserve"> (</w:t>
      </w:r>
      <w:r w:rsidR="00BC5E47" w:rsidRPr="00EF2087">
        <w:rPr>
          <w:rFonts w:eastAsia="Times New Roman" w:cs="Times New Roman"/>
          <w:b/>
          <w:bCs/>
          <w:iCs/>
          <w:sz w:val="18"/>
          <w:szCs w:val="18"/>
          <w:lang w:eastAsia="de-DE"/>
        </w:rPr>
        <w:t xml:space="preserve">as in </w:t>
      </w:r>
      <w:r w:rsidR="00760117" w:rsidRPr="00EF2087">
        <w:rPr>
          <w:rFonts w:eastAsia="Times New Roman" w:cs="Times New Roman"/>
          <w:b/>
          <w:bCs/>
          <w:iCs/>
          <w:sz w:val="18"/>
          <w:szCs w:val="18"/>
          <w:lang w:eastAsia="de-DE"/>
        </w:rPr>
        <w:t>the original K15 model) whereas in panels (c) and (d), EI</w:t>
      </w:r>
      <w:r w:rsidR="00760117" w:rsidRPr="00EF2087">
        <w:rPr>
          <w:rFonts w:eastAsia="Times New Roman" w:cs="Times New Roman"/>
          <w:b/>
          <w:bCs/>
          <w:iCs/>
          <w:sz w:val="18"/>
          <w:szCs w:val="18"/>
          <w:vertAlign w:val="subscript"/>
          <w:lang w:eastAsia="de-DE"/>
        </w:rPr>
        <w:t>vPM</w:t>
      </w:r>
      <w:r w:rsidR="00760117" w:rsidRPr="00EF2087">
        <w:rPr>
          <w:rFonts w:eastAsia="Times New Roman" w:cs="Times New Roman"/>
          <w:b/>
          <w:bCs/>
          <w:iCs/>
          <w:sz w:val="18"/>
          <w:szCs w:val="18"/>
          <w:lang w:eastAsia="de-DE"/>
        </w:rPr>
        <w:t xml:space="preserve"> = 10</w:t>
      </w:r>
      <w:r w:rsidR="00760117" w:rsidRPr="00EF2087">
        <w:rPr>
          <w:rFonts w:eastAsia="Times New Roman" w:cs="Times New Roman"/>
          <w:b/>
          <w:bCs/>
          <w:iCs/>
          <w:sz w:val="18"/>
          <w:szCs w:val="18"/>
          <w:vertAlign w:val="superscript"/>
          <w:lang w:eastAsia="de-DE"/>
        </w:rPr>
        <w:t>17</w:t>
      </w:r>
      <w:r w:rsidR="00760117" w:rsidRPr="00EF2087">
        <w:rPr>
          <w:rFonts w:eastAsia="Times New Roman" w:cs="Times New Roman"/>
          <w:b/>
          <w:bCs/>
          <w:iCs/>
          <w:sz w:val="18"/>
          <w:szCs w:val="18"/>
          <w:lang w:eastAsia="de-DE"/>
        </w:rPr>
        <w:t xml:space="preserve"> kg</w:t>
      </w:r>
      <w:r w:rsidR="00760117" w:rsidRPr="00EF2087">
        <w:rPr>
          <w:rFonts w:eastAsia="Times New Roman" w:cs="Times New Roman"/>
          <w:b/>
          <w:bCs/>
          <w:iCs/>
          <w:sz w:val="18"/>
          <w:szCs w:val="18"/>
          <w:vertAlign w:val="superscript"/>
          <w:lang w:eastAsia="de-DE"/>
        </w:rPr>
        <w:t>-1</w:t>
      </w:r>
      <w:r w:rsidR="00760117" w:rsidRPr="00EF2087">
        <w:rPr>
          <w:rFonts w:eastAsia="Times New Roman" w:cs="Times New Roman"/>
          <w:b/>
          <w:bCs/>
          <w:iCs/>
          <w:sz w:val="18"/>
          <w:szCs w:val="18"/>
          <w:lang w:eastAsia="de-DE"/>
        </w:rPr>
        <w:t xml:space="preserve">. In </w:t>
      </w:r>
      <w:r w:rsidR="00D427E5" w:rsidRPr="00EF2087">
        <w:rPr>
          <w:rFonts w:eastAsia="Times New Roman" w:cs="Times New Roman"/>
          <w:b/>
          <w:bCs/>
          <w:iCs/>
          <w:sz w:val="18"/>
          <w:szCs w:val="18"/>
          <w:lang w:eastAsia="de-DE"/>
        </w:rPr>
        <w:t xml:space="preserve">panels </w:t>
      </w:r>
      <w:r w:rsidR="00760117" w:rsidRPr="00EF2087">
        <w:rPr>
          <w:rFonts w:eastAsia="Times New Roman" w:cs="Times New Roman"/>
          <w:b/>
          <w:bCs/>
          <w:iCs/>
          <w:sz w:val="18"/>
          <w:szCs w:val="18"/>
          <w:lang w:eastAsia="de-DE"/>
        </w:rPr>
        <w:t>(a</w:t>
      </w:r>
      <w:r w:rsidR="00D427E5" w:rsidRPr="00EF2087">
        <w:rPr>
          <w:rFonts w:eastAsia="Times New Roman" w:cs="Times New Roman"/>
          <w:b/>
          <w:bCs/>
          <w:iCs/>
          <w:sz w:val="18"/>
          <w:szCs w:val="18"/>
          <w:lang w:eastAsia="de-DE"/>
        </w:rPr>
        <w:t>) and (</w:t>
      </w:r>
      <w:r w:rsidR="00760117" w:rsidRPr="00EF2087">
        <w:rPr>
          <w:rFonts w:eastAsia="Times New Roman" w:cs="Times New Roman"/>
          <w:b/>
          <w:bCs/>
          <w:iCs/>
          <w:sz w:val="18"/>
          <w:szCs w:val="18"/>
          <w:lang w:eastAsia="de-DE"/>
        </w:rPr>
        <w:t xml:space="preserve">c) </w:t>
      </w:r>
      <m:oMath>
        <m:sSubSup>
          <m:sSubSupPr>
            <m:ctrlPr>
              <w:rPr>
                <w:rFonts w:ascii="Cambria Math" w:eastAsia="Times New Roman" w:hAnsi="Cambria Math" w:cs="Times New Roman"/>
                <w:b/>
                <w:bCs/>
                <w:i/>
                <w:iCs/>
                <w:sz w:val="18"/>
                <w:szCs w:val="18"/>
                <w:lang w:eastAsia="de-DE"/>
              </w:rPr>
            </m:ctrlPr>
          </m:sSubSupPr>
          <m:e>
            <m:r>
              <m:rPr>
                <m:sty m:val="bi"/>
              </m:rPr>
              <w:rPr>
                <w:rFonts w:ascii="Cambria Math" w:eastAsia="Times New Roman" w:hAnsi="Cambria Math" w:cs="Times New Roman"/>
                <w:sz w:val="18"/>
                <w:szCs w:val="18"/>
                <w:lang w:eastAsia="de-DE"/>
              </w:rPr>
              <m:t>n</m:t>
            </m:r>
          </m:e>
          <m:sub>
            <m:r>
              <m:rPr>
                <m:sty m:val="b"/>
              </m:rPr>
              <w:rPr>
                <w:rFonts w:ascii="Cambria Math" w:eastAsia="Times New Roman" w:hAnsi="Cambria Math" w:cs="Times New Roman"/>
                <w:sz w:val="18"/>
                <w:szCs w:val="18"/>
                <w:lang w:eastAsia="de-DE"/>
              </w:rPr>
              <m:t>w</m:t>
            </m:r>
          </m:sub>
          <m:sup>
            <m:r>
              <m:rPr>
                <m:sty m:val="bi"/>
              </m:rPr>
              <w:rPr>
                <w:rFonts w:ascii="Cambria Math" w:eastAsia="Times New Roman" w:hAnsi="Cambria Math" w:cs="Times New Roman"/>
                <w:sz w:val="18"/>
                <w:szCs w:val="18"/>
                <w:lang w:eastAsia="de-DE"/>
              </w:rPr>
              <m:t>(2)</m:t>
            </m:r>
          </m:sup>
        </m:sSubSup>
      </m:oMath>
      <w:r w:rsidR="00760117" w:rsidRPr="00EF2087">
        <w:rPr>
          <w:rFonts w:eastAsia="Times New Roman" w:cs="Times New Roman"/>
          <w:b/>
          <w:bCs/>
          <w:iCs/>
          <w:sz w:val="18"/>
          <w:szCs w:val="18"/>
          <w:lang w:eastAsia="de-DE"/>
        </w:rPr>
        <w:t xml:space="preserve"> has been computed for the </w:t>
      </w:r>
      <w:r w:rsidR="00760117" w:rsidRPr="00EF2087">
        <w:rPr>
          <w:rFonts w:eastAsia="Times New Roman" w:cs="Times New Roman"/>
          <w:b/>
          <w:bCs/>
          <w:i/>
          <w:sz w:val="18"/>
          <w:szCs w:val="18"/>
          <w:lang w:eastAsia="de-DE"/>
        </w:rPr>
        <w:t>slow</w:t>
      </w:r>
      <w:r w:rsidR="00760117" w:rsidRPr="00EF2087">
        <w:rPr>
          <w:rFonts w:eastAsia="Times New Roman" w:cs="Times New Roman"/>
          <w:b/>
          <w:bCs/>
          <w:iCs/>
          <w:sz w:val="18"/>
          <w:szCs w:val="18"/>
          <w:lang w:eastAsia="de-DE"/>
        </w:rPr>
        <w:t>-growth regime with inclusion (inc.) and exclusion (exc.) of the Kelvin effect. For each of these, the outer integral has been estimated</w:t>
      </w:r>
      <w:r w:rsidR="00D01DD4" w:rsidRPr="00EF2087">
        <w:rPr>
          <w:rFonts w:eastAsia="Times New Roman" w:cs="Times New Roman"/>
          <w:b/>
          <w:bCs/>
          <w:iCs/>
          <w:sz w:val="18"/>
          <w:szCs w:val="18"/>
          <w:lang w:eastAsia="de-DE"/>
        </w:rPr>
        <w:t xml:space="preserve"> using three approaches:</w:t>
      </w:r>
      <w:r w:rsidR="00760117" w:rsidRPr="00EF2087">
        <w:rPr>
          <w:rFonts w:eastAsia="Times New Roman" w:cs="Times New Roman"/>
          <w:b/>
          <w:bCs/>
          <w:iCs/>
          <w:sz w:val="18"/>
          <w:szCs w:val="18"/>
          <w:lang w:eastAsia="de-DE"/>
        </w:rPr>
        <w:t xml:space="preserve"> </w:t>
      </w:r>
      <w:r w:rsidR="00127DA2" w:rsidRPr="00EF2087">
        <w:rPr>
          <w:rFonts w:eastAsia="Times New Roman" w:cs="Times New Roman"/>
          <w:b/>
          <w:bCs/>
          <w:iCs/>
          <w:sz w:val="18"/>
          <w:szCs w:val="18"/>
          <w:lang w:eastAsia="de-DE"/>
        </w:rPr>
        <w:t xml:space="preserve">solving </w:t>
      </w:r>
      <w:r w:rsidR="00760117" w:rsidRPr="00EF2087">
        <w:rPr>
          <w:rFonts w:eastAsia="Times New Roman" w:cs="Times New Roman"/>
          <w:b/>
          <w:bCs/>
          <w:iCs/>
          <w:sz w:val="18"/>
          <w:szCs w:val="18"/>
          <w:lang w:eastAsia="de-DE"/>
        </w:rPr>
        <w:t>numerically</w:t>
      </w:r>
      <w:r w:rsidR="00A246CC" w:rsidRPr="00EF2087">
        <w:rPr>
          <w:rFonts w:eastAsia="Times New Roman" w:cs="Times New Roman"/>
          <w:b/>
          <w:bCs/>
          <w:iCs/>
          <w:sz w:val="18"/>
          <w:szCs w:val="18"/>
          <w:lang w:eastAsia="de-DE"/>
        </w:rPr>
        <w:t xml:space="preserve"> (thinner purple lines)</w:t>
      </w:r>
      <w:r w:rsidR="00760117" w:rsidRPr="00EF2087">
        <w:rPr>
          <w:rFonts w:eastAsia="Times New Roman" w:cs="Times New Roman"/>
          <w:b/>
          <w:bCs/>
          <w:iCs/>
          <w:sz w:val="18"/>
          <w:szCs w:val="18"/>
          <w:lang w:eastAsia="de-DE"/>
        </w:rPr>
        <w:t>, using the B15 model</w:t>
      </w:r>
      <w:r w:rsidR="00A246CC" w:rsidRPr="00EF2087">
        <w:rPr>
          <w:rFonts w:eastAsia="Times New Roman" w:cs="Times New Roman"/>
          <w:b/>
          <w:bCs/>
          <w:iCs/>
          <w:sz w:val="18"/>
          <w:szCs w:val="18"/>
          <w:lang w:eastAsia="de-DE"/>
        </w:rPr>
        <w:t xml:space="preserve"> (</w:t>
      </w:r>
      <w:r w:rsidR="004C307F" w:rsidRPr="00EF2087">
        <w:rPr>
          <w:rFonts w:eastAsia="Times New Roman" w:cs="Times New Roman"/>
          <w:b/>
          <w:bCs/>
          <w:iCs/>
          <w:sz w:val="18"/>
          <w:szCs w:val="18"/>
          <w:lang w:eastAsia="de-DE"/>
        </w:rPr>
        <w:t>green lines)</w:t>
      </w:r>
      <w:r w:rsidR="00760117" w:rsidRPr="00EF2087">
        <w:rPr>
          <w:rFonts w:eastAsia="Times New Roman" w:cs="Times New Roman"/>
          <w:b/>
          <w:bCs/>
          <w:iCs/>
          <w:sz w:val="18"/>
          <w:szCs w:val="18"/>
          <w:lang w:eastAsia="de-DE"/>
        </w:rPr>
        <w:t xml:space="preserve"> and using our extension</w:t>
      </w:r>
      <w:r w:rsidR="004C307F" w:rsidRPr="00EF2087">
        <w:rPr>
          <w:rFonts w:eastAsia="Times New Roman" w:cs="Times New Roman"/>
          <w:b/>
          <w:bCs/>
          <w:iCs/>
          <w:sz w:val="18"/>
          <w:szCs w:val="18"/>
          <w:lang w:eastAsia="de-DE"/>
        </w:rPr>
        <w:t xml:space="preserve"> (brown lines)</w:t>
      </w:r>
      <w:r w:rsidR="00760117" w:rsidRPr="00EF2087">
        <w:rPr>
          <w:rFonts w:eastAsia="Times New Roman" w:cs="Times New Roman"/>
          <w:b/>
          <w:bCs/>
          <w:iCs/>
          <w:sz w:val="18"/>
          <w:szCs w:val="18"/>
          <w:lang w:eastAsia="de-DE"/>
        </w:rPr>
        <w:t xml:space="preserve">. In </w:t>
      </w:r>
      <w:r w:rsidR="00987C1B" w:rsidRPr="00EF2087">
        <w:rPr>
          <w:rFonts w:eastAsia="Times New Roman" w:cs="Times New Roman"/>
          <w:b/>
          <w:bCs/>
          <w:iCs/>
          <w:sz w:val="18"/>
          <w:szCs w:val="18"/>
          <w:lang w:eastAsia="de-DE"/>
        </w:rPr>
        <w:t>panels (b) and (d)</w:t>
      </w:r>
      <w:r w:rsidR="00760117" w:rsidRPr="00EF2087">
        <w:rPr>
          <w:rFonts w:eastAsia="Times New Roman" w:cs="Times New Roman"/>
          <w:b/>
          <w:bCs/>
          <w:iCs/>
          <w:sz w:val="18"/>
          <w:szCs w:val="18"/>
          <w:lang w:eastAsia="de-DE"/>
        </w:rPr>
        <w:t xml:space="preserve"> </w:t>
      </w:r>
      <m:oMath>
        <m:sSubSup>
          <m:sSubSupPr>
            <m:ctrlPr>
              <w:rPr>
                <w:rFonts w:ascii="Cambria Math" w:eastAsia="Times New Roman" w:hAnsi="Cambria Math" w:cs="Times New Roman"/>
                <w:b/>
                <w:bCs/>
                <w:i/>
                <w:iCs/>
                <w:sz w:val="18"/>
                <w:szCs w:val="18"/>
                <w:lang w:eastAsia="de-DE"/>
              </w:rPr>
            </m:ctrlPr>
          </m:sSubSupPr>
          <m:e>
            <m:r>
              <m:rPr>
                <m:sty m:val="bi"/>
              </m:rPr>
              <w:rPr>
                <w:rFonts w:ascii="Cambria Math" w:eastAsia="Times New Roman" w:hAnsi="Cambria Math" w:cs="Times New Roman"/>
                <w:sz w:val="18"/>
                <w:szCs w:val="18"/>
                <w:lang w:eastAsia="de-DE"/>
              </w:rPr>
              <m:t>n</m:t>
            </m:r>
          </m:e>
          <m:sub>
            <m:r>
              <m:rPr>
                <m:sty m:val="b"/>
              </m:rPr>
              <w:rPr>
                <w:rFonts w:ascii="Cambria Math" w:eastAsia="Times New Roman" w:hAnsi="Cambria Math" w:cs="Times New Roman"/>
                <w:sz w:val="18"/>
                <w:szCs w:val="18"/>
                <w:lang w:eastAsia="de-DE"/>
              </w:rPr>
              <m:t>w</m:t>
            </m:r>
          </m:sub>
          <m:sup>
            <m:r>
              <m:rPr>
                <m:sty m:val="bi"/>
              </m:rPr>
              <w:rPr>
                <w:rFonts w:ascii="Cambria Math" w:eastAsia="Times New Roman" w:hAnsi="Cambria Math" w:cs="Times New Roman"/>
                <w:sz w:val="18"/>
                <w:szCs w:val="18"/>
                <w:lang w:eastAsia="de-DE"/>
              </w:rPr>
              <m:t>(2)</m:t>
            </m:r>
          </m:sup>
        </m:sSubSup>
      </m:oMath>
      <w:r w:rsidR="00760117" w:rsidRPr="00EF2087">
        <w:rPr>
          <w:rFonts w:eastAsia="Times New Roman" w:cs="Times New Roman"/>
          <w:b/>
          <w:bCs/>
          <w:iCs/>
          <w:sz w:val="18"/>
          <w:szCs w:val="18"/>
          <w:lang w:eastAsia="de-DE"/>
        </w:rPr>
        <w:t xml:space="preserve"> has been computed for the </w:t>
      </w:r>
      <w:r w:rsidR="00760117" w:rsidRPr="00EF2087">
        <w:rPr>
          <w:rFonts w:eastAsia="Times New Roman" w:cs="Times New Roman"/>
          <w:b/>
          <w:bCs/>
          <w:i/>
          <w:sz w:val="18"/>
          <w:szCs w:val="18"/>
          <w:lang w:eastAsia="de-DE"/>
        </w:rPr>
        <w:t>fast</w:t>
      </w:r>
      <w:r w:rsidR="00760117" w:rsidRPr="00EF2087">
        <w:rPr>
          <w:rFonts w:eastAsia="Times New Roman" w:cs="Times New Roman"/>
          <w:b/>
          <w:bCs/>
          <w:iCs/>
          <w:sz w:val="18"/>
          <w:szCs w:val="18"/>
          <w:lang w:eastAsia="de-DE"/>
        </w:rPr>
        <w:t xml:space="preserve">-growth regime with inclusion (inc.) and exclusion (exc.) of the Kelvin effect. </w:t>
      </w:r>
      <w:r w:rsidR="004726AC" w:rsidRPr="00EF2087">
        <w:rPr>
          <w:rFonts w:eastAsia="Times New Roman" w:cs="Times New Roman"/>
          <w:b/>
          <w:bCs/>
          <w:iCs/>
          <w:sz w:val="18"/>
          <w:szCs w:val="18"/>
          <w:lang w:eastAsia="de-DE"/>
        </w:rPr>
        <w:t>Also</w:t>
      </w:r>
      <w:r w:rsidR="00760117" w:rsidRPr="00EF2087">
        <w:rPr>
          <w:rFonts w:eastAsia="Times New Roman" w:cs="Times New Roman"/>
          <w:b/>
          <w:bCs/>
          <w:iCs/>
          <w:sz w:val="18"/>
          <w:szCs w:val="18"/>
          <w:lang w:eastAsia="de-DE"/>
        </w:rPr>
        <w:t xml:space="preserve">, results </w:t>
      </w:r>
      <w:r w:rsidR="00C5782F" w:rsidRPr="00EF2087">
        <w:rPr>
          <w:rFonts w:eastAsia="Times New Roman" w:cs="Times New Roman"/>
          <w:b/>
          <w:bCs/>
          <w:iCs/>
          <w:sz w:val="18"/>
          <w:szCs w:val="18"/>
          <w:lang w:eastAsia="de-DE"/>
        </w:rPr>
        <w:t>valid across all regimes have been plotted</w:t>
      </w:r>
      <w:r w:rsidR="00A246CC" w:rsidRPr="00EF2087">
        <w:rPr>
          <w:rFonts w:eastAsia="Times New Roman" w:cs="Times New Roman"/>
          <w:b/>
          <w:bCs/>
          <w:iCs/>
          <w:sz w:val="18"/>
          <w:szCs w:val="18"/>
          <w:lang w:eastAsia="de-DE"/>
        </w:rPr>
        <w:t xml:space="preserve"> (thicker purple lines)</w:t>
      </w:r>
      <w:r w:rsidR="00795EA2" w:rsidRPr="00EF2087">
        <w:rPr>
          <w:rFonts w:eastAsia="Times New Roman" w:cs="Times New Roman"/>
          <w:b/>
          <w:bCs/>
          <w:iCs/>
          <w:sz w:val="18"/>
          <w:szCs w:val="18"/>
          <w:lang w:eastAsia="de-DE"/>
        </w:rPr>
        <w:t>, excluding the Kelvin effect</w:t>
      </w:r>
      <w:r w:rsidR="005F4FA1" w:rsidRPr="00EF2087">
        <w:rPr>
          <w:rFonts w:eastAsia="Times New Roman" w:cs="Times New Roman"/>
          <w:b/>
          <w:bCs/>
          <w:iCs/>
          <w:sz w:val="18"/>
          <w:szCs w:val="18"/>
          <w:lang w:eastAsia="de-DE"/>
        </w:rPr>
        <w:t xml:space="preserve"> </w:t>
      </w:r>
      <w:r w:rsidR="005F4FA1" w:rsidRPr="00EF2087">
        <w:rPr>
          <w:rFonts w:eastAsia="Times New Roman" w:cs="Times New Roman"/>
          <w:b/>
          <w:bCs/>
          <w:iCs/>
          <w:sz w:val="18"/>
          <w:szCs w:val="18"/>
          <w:lang w:eastAsia="de-DE"/>
        </w:rPr>
        <w:fldChar w:fldCharType="begin"/>
      </w:r>
      <w:r w:rsidR="00CE25E4">
        <w:rPr>
          <w:rFonts w:eastAsia="Times New Roman" w:cs="Times New Roman"/>
          <w:b/>
          <w:bCs/>
          <w:iCs/>
          <w:sz w:val="18"/>
          <w:szCs w:val="18"/>
          <w:lang w:eastAsia="de-DE"/>
        </w:rPr>
        <w:instrText xml:space="preserve"> ADDIN ZOTERO_ITEM CSL_CITATION {"citationID":"fbirLCUl","properties":{"formattedCitation":"(K\\uc0\\u228{}rcher et al., 2006)","plainCitation":"(Kärcher et al., 2006)","noteIndex":0},"citationItems":[{"id":336,"uris":["http://zotero.org/users/local/KhG4cbSz/items/32GYU59D","http://zotero.org/users/16106648/items/32GYU59D"],"itemData":{"id":336,"type":"article-journal","abstract":"Motivated by the need to study the climatic impact of aerosol-related cirrus cloud changes, a physically based parameterization scheme of ice initiation and initial growth of ice crystals in young cirrus clouds has been developed. The scheme tracks the number density and size of nucleated ice crystals as a function of vertical wind speed, temperature, ice saturation ratio, aerosol number size distributions, and preexisting cloud ice, allowing for competition between heterogeneous ice nuclei and liquid aerosol particles during freezing. Predictions of the parameterization are compared with numerical parcel simulations of ice nucleation and growth from atmospheric aerosols, with a special focus on explaining the indirect effects of ice nuclei on the properties of young cirrus clouds. The uncertainties of the parameterization are discussed and its implementation in a general circulation model is briefly outlined. This new scheme establishes a flexible framework for a comprehensive assessment of indirect aerosol effects on and properties of cirrus clouds in global climate, chemistry transport, and weather forecast models.","container-title":"Journal of Geophysical Research: Atmospheres","DOI":"10.1029/2005JD006219","ISSN":"2156-2202","issue":"D1","language":"en","license":"Copyright 2006 by the American Geophysical Union.","note":"_eprint: https://onlinelibrary.wiley.com/doi/pdf/10.1029/2005JD006219","source":"Wiley Online Library","title":"Physically based parameterization of cirrus cloud formation for use in global atmospheric models","URL":"https://onlinelibrary.wiley.com/doi/abs/10.1029/2005JD006219","volume":"111","author":[{"family":"Kärcher","given":"B."},{"family":"Hendricks","given":"J."},{"family":"Lohmann","given":"U."}],"accessed":{"date-parts":[["2024",12,17]]},"issued":{"date-parts":[["2006"]]}}}],"schema":"https://github.com/citation-style-language/schema/raw/master/csl-citation.json"} </w:instrText>
      </w:r>
      <w:r w:rsidR="005F4FA1" w:rsidRPr="00EF2087">
        <w:rPr>
          <w:rFonts w:eastAsia="Times New Roman" w:cs="Times New Roman"/>
          <w:b/>
          <w:bCs/>
          <w:iCs/>
          <w:sz w:val="18"/>
          <w:szCs w:val="18"/>
          <w:lang w:eastAsia="de-DE"/>
        </w:rPr>
        <w:fldChar w:fldCharType="separate"/>
      </w:r>
      <w:r w:rsidR="005F4FA1" w:rsidRPr="00EF2087">
        <w:rPr>
          <w:rFonts w:eastAsiaTheme="minorHAnsi" w:cs="Times New Roman"/>
          <w:b/>
          <w:bCs/>
          <w:sz w:val="18"/>
          <w:szCs w:val="24"/>
          <w:lang w:eastAsia="en-US"/>
        </w:rPr>
        <w:t>(Kärcher et al., 2006)</w:t>
      </w:r>
      <w:r w:rsidR="005F4FA1" w:rsidRPr="00EF2087">
        <w:rPr>
          <w:rFonts w:eastAsia="Times New Roman" w:cs="Times New Roman"/>
          <w:b/>
          <w:bCs/>
          <w:iCs/>
          <w:sz w:val="18"/>
          <w:szCs w:val="18"/>
          <w:lang w:eastAsia="de-DE"/>
        </w:rPr>
        <w:fldChar w:fldCharType="end"/>
      </w:r>
      <w:r w:rsidR="00A725D1" w:rsidRPr="00EF2087">
        <w:rPr>
          <w:rFonts w:eastAsia="Times New Roman" w:cs="Times New Roman"/>
          <w:b/>
          <w:bCs/>
          <w:iCs/>
          <w:sz w:val="18"/>
          <w:szCs w:val="18"/>
          <w:lang w:eastAsia="de-DE"/>
        </w:rPr>
        <w:t xml:space="preserve">. </w:t>
      </w:r>
      <w:r w:rsidR="00760117" w:rsidRPr="00EF2087">
        <w:rPr>
          <w:rFonts w:eastAsia="Times New Roman" w:cs="Times New Roman"/>
          <w:b/>
          <w:bCs/>
          <w:iCs/>
          <w:sz w:val="18"/>
          <w:szCs w:val="18"/>
          <w:lang w:eastAsia="de-DE"/>
        </w:rPr>
        <w:t xml:space="preserve">In each case, the outer integral has been estimated using our extension. </w:t>
      </w:r>
      <w:r w:rsidR="006A489F" w:rsidRPr="00EF2087">
        <w:rPr>
          <w:rFonts w:eastAsia="Times New Roman" w:cs="Times New Roman"/>
          <w:b/>
          <w:bCs/>
          <w:iCs/>
          <w:sz w:val="18"/>
          <w:szCs w:val="18"/>
          <w:lang w:eastAsia="de-DE"/>
        </w:rPr>
        <w:t>In panel (a/c) and (b/d)</w:t>
      </w:r>
      <w:r w:rsidR="00760117" w:rsidRPr="00EF2087">
        <w:rPr>
          <w:rFonts w:eastAsia="Times New Roman" w:cs="Times New Roman"/>
          <w:b/>
          <w:bCs/>
          <w:iCs/>
          <w:sz w:val="18"/>
          <w:szCs w:val="18"/>
          <w:lang w:eastAsia="de-DE"/>
        </w:rPr>
        <w:t xml:space="preserve">, vertical lines have also been shown </w:t>
      </w:r>
      <w:r w:rsidR="00167A90" w:rsidRPr="00EF2087">
        <w:rPr>
          <w:rFonts w:eastAsia="Times New Roman" w:cs="Times New Roman"/>
          <w:b/>
          <w:bCs/>
          <w:iCs/>
          <w:sz w:val="18"/>
          <w:szCs w:val="18"/>
          <w:lang w:eastAsia="de-DE"/>
        </w:rPr>
        <w:t>corresponding to</w:t>
      </w:r>
      <w:r w:rsidR="00760117" w:rsidRPr="00EF2087">
        <w:rPr>
          <w:rFonts w:eastAsia="Times New Roman" w:cs="Times New Roman"/>
          <w:b/>
          <w:bCs/>
          <w:iCs/>
          <w:sz w:val="18"/>
          <w:szCs w:val="18"/>
          <w:lang w:eastAsia="de-DE"/>
        </w:rPr>
        <w:t xml:space="preserve"> </w:t>
      </w:r>
      <m:oMath>
        <m:sSub>
          <m:sSubPr>
            <m:ctrlPr>
              <w:rPr>
                <w:rFonts w:ascii="Cambria Math" w:eastAsia="Times New Roman" w:hAnsi="Cambria Math" w:cs="Times New Roman"/>
                <w:b/>
                <w:bCs/>
                <w:i/>
                <w:iCs/>
                <w:sz w:val="18"/>
                <w:szCs w:val="18"/>
                <w:lang w:eastAsia="de-DE"/>
              </w:rPr>
            </m:ctrlPr>
          </m:sSubPr>
          <m:e>
            <m:r>
              <m:rPr>
                <m:sty m:val="bi"/>
              </m:rPr>
              <w:rPr>
                <w:rFonts w:ascii="Cambria Math" w:eastAsia="Times New Roman" w:hAnsi="Cambria Math" w:cs="Times New Roman"/>
                <w:sz w:val="18"/>
                <w:szCs w:val="18"/>
                <w:lang w:eastAsia="de-DE"/>
              </w:rPr>
              <m:t>κ</m:t>
            </m:r>
          </m:e>
          <m:sub>
            <m:r>
              <m:rPr>
                <m:nor/>
              </m:rPr>
              <w:rPr>
                <w:rFonts w:eastAsia="Times New Roman" w:cs="Times New Roman"/>
                <w:b/>
                <w:bCs/>
                <w:iCs/>
                <w:sz w:val="18"/>
                <w:szCs w:val="18"/>
                <w:lang w:eastAsia="de-DE"/>
              </w:rPr>
              <m:t>w</m:t>
            </m:r>
          </m:sub>
        </m:sSub>
        <m:r>
          <m:rPr>
            <m:sty m:val="bi"/>
          </m:rPr>
          <w:rPr>
            <w:rFonts w:ascii="Cambria Math" w:eastAsia="Times New Roman" w:hAnsi="Cambria Math" w:cs="Times New Roman"/>
            <w:sz w:val="18"/>
            <w:szCs w:val="18"/>
            <w:lang w:eastAsia="de-DE"/>
          </w:rPr>
          <m:t>=0.1</m:t>
        </m:r>
      </m:oMath>
      <w:r w:rsidR="00760117" w:rsidRPr="00EF2087">
        <w:rPr>
          <w:rFonts w:eastAsia="Times New Roman" w:cs="Times New Roman"/>
          <w:b/>
          <w:sz w:val="18"/>
          <w:szCs w:val="18"/>
          <w:lang w:eastAsia="de-DE"/>
        </w:rPr>
        <w:t xml:space="preserve"> and </w:t>
      </w:r>
      <m:oMath>
        <m:sSub>
          <m:sSubPr>
            <m:ctrlPr>
              <w:rPr>
                <w:rFonts w:ascii="Cambria Math" w:eastAsia="Times New Roman" w:hAnsi="Cambria Math" w:cs="Times New Roman"/>
                <w:b/>
                <w:bCs/>
                <w:i/>
                <w:iCs/>
                <w:sz w:val="18"/>
                <w:szCs w:val="18"/>
                <w:lang w:eastAsia="de-DE"/>
              </w:rPr>
            </m:ctrlPr>
          </m:sSubPr>
          <m:e>
            <m:r>
              <m:rPr>
                <m:sty m:val="bi"/>
              </m:rPr>
              <w:rPr>
                <w:rFonts w:ascii="Cambria Math" w:eastAsia="Times New Roman" w:hAnsi="Cambria Math" w:cs="Times New Roman"/>
                <w:sz w:val="18"/>
                <w:szCs w:val="18"/>
                <w:lang w:eastAsia="de-DE"/>
              </w:rPr>
              <m:t>κ</m:t>
            </m:r>
          </m:e>
          <m:sub>
            <m:r>
              <m:rPr>
                <m:nor/>
              </m:rPr>
              <w:rPr>
                <w:rFonts w:eastAsia="Times New Roman" w:cs="Times New Roman"/>
                <w:b/>
                <w:bCs/>
                <w:iCs/>
                <w:sz w:val="18"/>
                <w:szCs w:val="18"/>
                <w:lang w:eastAsia="de-DE"/>
              </w:rPr>
              <m:t>w</m:t>
            </m:r>
          </m:sub>
        </m:sSub>
        <m:r>
          <m:rPr>
            <m:sty m:val="bi"/>
          </m:rPr>
          <w:rPr>
            <w:rFonts w:ascii="Cambria Math" w:eastAsia="Times New Roman" w:hAnsi="Cambria Math" w:cs="Times New Roman"/>
            <w:sz w:val="18"/>
            <w:szCs w:val="18"/>
            <w:lang w:eastAsia="de-DE"/>
          </w:rPr>
          <m:t>=1</m:t>
        </m:r>
      </m:oMath>
      <w:r w:rsidR="0073715E" w:rsidRPr="00EF2087">
        <w:rPr>
          <w:rFonts w:eastAsia="Times New Roman" w:cs="Times New Roman"/>
          <w:b/>
          <w:sz w:val="18"/>
          <w:szCs w:val="18"/>
          <w:lang w:eastAsia="de-DE"/>
        </w:rPr>
        <w:t xml:space="preserve">0 </w:t>
      </w:r>
      <w:r w:rsidR="00901E6E" w:rsidRPr="00EF2087">
        <w:rPr>
          <w:rFonts w:eastAsia="Times New Roman" w:cs="Times New Roman"/>
          <w:b/>
          <w:sz w:val="18"/>
          <w:szCs w:val="18"/>
          <w:lang w:eastAsia="de-DE"/>
        </w:rPr>
        <w:t>respectively</w:t>
      </w:r>
      <w:r w:rsidR="00760117" w:rsidRPr="00EF2087">
        <w:rPr>
          <w:rFonts w:eastAsia="Times New Roman" w:cs="Times New Roman"/>
          <w:b/>
          <w:bCs/>
          <w:iCs/>
          <w:sz w:val="18"/>
          <w:szCs w:val="18"/>
          <w:lang w:eastAsia="de-DE"/>
        </w:rPr>
        <w:t xml:space="preserve">, defining the approximate limits of applicability according to </w:t>
      </w:r>
      <w:r w:rsidR="00D76599" w:rsidRPr="00EF2087">
        <w:rPr>
          <w:rFonts w:cs="Times New Roman"/>
          <w:b/>
          <w:bCs/>
          <w:iCs/>
          <w:sz w:val="18"/>
          <w:szCs w:val="18"/>
          <w:lang w:eastAsia="de-DE"/>
        </w:rPr>
        <w:t xml:space="preserve">Eq. </w:t>
      </w:r>
      <w:r w:rsidR="000A3593" w:rsidRPr="00EF2087">
        <w:rPr>
          <w:rFonts w:cs="Times New Roman"/>
          <w:b/>
          <w:bCs/>
          <w:iCs/>
          <w:sz w:val="18"/>
          <w:szCs w:val="18"/>
          <w:lang w:eastAsia="de-DE"/>
        </w:rPr>
        <w:t>(S20)</w:t>
      </w:r>
      <w:r w:rsidR="00927448" w:rsidRPr="00EF2087">
        <w:rPr>
          <w:rFonts w:eastAsia="Times New Roman" w:cs="Times New Roman"/>
          <w:b/>
          <w:bCs/>
          <w:iCs/>
          <w:sz w:val="18"/>
          <w:szCs w:val="18"/>
          <w:lang w:eastAsia="de-DE"/>
        </w:rPr>
        <w:t>.</w:t>
      </w:r>
      <w:r w:rsidR="00F468D3" w:rsidRPr="00EF2087">
        <w:rPr>
          <w:rFonts w:eastAsia="Times New Roman" w:cs="Times New Roman"/>
          <w:b/>
          <w:bCs/>
          <w:iCs/>
          <w:sz w:val="18"/>
          <w:szCs w:val="18"/>
          <w:lang w:eastAsia="de-DE"/>
        </w:rPr>
        <w:t xml:space="preserve"> </w:t>
      </w:r>
    </w:p>
    <w:p w14:paraId="30D4440C" w14:textId="6952BA15" w:rsidR="00760117" w:rsidRPr="00EF2087" w:rsidRDefault="00760117" w:rsidP="00760117">
      <w:pPr>
        <w:tabs>
          <w:tab w:val="num" w:pos="1440"/>
        </w:tabs>
        <w:spacing w:before="0" w:after="0" w:line="360" w:lineRule="auto"/>
        <w:jc w:val="both"/>
        <w:rPr>
          <w:rFonts w:eastAsia="Times New Roman" w:cs="Times New Roman"/>
          <w:iCs/>
          <w:sz w:val="20"/>
          <w:szCs w:val="20"/>
          <w:lang w:eastAsia="de-DE"/>
        </w:rPr>
      </w:pPr>
      <w:r w:rsidRPr="00EF2087">
        <w:rPr>
          <w:rFonts w:eastAsia="Times New Roman" w:cs="Times New Roman"/>
          <w:iCs/>
          <w:sz w:val="20"/>
          <w:szCs w:val="20"/>
          <w:lang w:eastAsia="de-DE"/>
        </w:rPr>
        <w:lastRenderedPageBreak/>
        <w:t xml:space="preserve">In </w:t>
      </w:r>
      <w:r w:rsidR="008829C4" w:rsidRPr="00EF2087">
        <w:rPr>
          <w:rFonts w:eastAsia="Times New Roman" w:cs="Times New Roman"/>
          <w:sz w:val="20"/>
          <w:szCs w:val="24"/>
          <w:lang w:eastAsia="de-DE"/>
        </w:rPr>
        <w:t>Fig. S</w:t>
      </w:r>
      <w:r w:rsidR="000A3593" w:rsidRPr="00EF2087">
        <w:rPr>
          <w:rFonts w:eastAsia="Times New Roman" w:cs="Times New Roman"/>
          <w:sz w:val="20"/>
          <w:szCs w:val="24"/>
          <w:lang w:eastAsia="de-DE"/>
        </w:rPr>
        <w:t>5</w:t>
      </w:r>
      <w:r w:rsidRPr="00EF2087">
        <w:rPr>
          <w:rFonts w:eastAsia="Times New Roman" w:cs="Times New Roman"/>
          <w:iCs/>
          <w:sz w:val="20"/>
          <w:szCs w:val="20"/>
          <w:lang w:eastAsia="de-DE"/>
        </w:rPr>
        <w:t xml:space="preserve">, we have demonstrated how </w:t>
      </w:r>
      <m:oMath>
        <m:sSubSup>
          <m:sSubSupPr>
            <m:ctrlPr>
              <w:rPr>
                <w:rFonts w:ascii="Cambria Math" w:eastAsia="Times New Roman" w:hAnsi="Cambria Math" w:cs="Times New Roman"/>
                <w:i/>
                <w:iCs/>
                <w:sz w:val="20"/>
                <w:szCs w:val="20"/>
                <w:lang w:eastAsia="de-DE"/>
              </w:rPr>
            </m:ctrlPr>
          </m:sSubSupPr>
          <m:e>
            <m:r>
              <w:rPr>
                <w:rFonts w:ascii="Cambria Math" w:eastAsia="Times New Roman" w:hAnsi="Cambria Math" w:cs="Times New Roman"/>
                <w:sz w:val="20"/>
                <w:szCs w:val="20"/>
                <w:lang w:eastAsia="de-DE"/>
              </w:rPr>
              <m:t>n</m:t>
            </m:r>
          </m:e>
          <m:sub>
            <m:r>
              <m:rPr>
                <m:sty m:val="p"/>
              </m:rPr>
              <w:rPr>
                <w:rFonts w:ascii="Cambria Math" w:eastAsia="Times New Roman" w:hAnsi="Cambria Math" w:cs="Times New Roman"/>
                <w:sz w:val="20"/>
                <w:szCs w:val="20"/>
                <w:lang w:eastAsia="de-DE"/>
              </w:rPr>
              <m:t>w</m:t>
            </m:r>
          </m:sub>
          <m:sup>
            <m:r>
              <w:rPr>
                <w:rFonts w:ascii="Cambria Math" w:eastAsia="Times New Roman" w:hAnsi="Cambria Math" w:cs="Times New Roman"/>
                <w:sz w:val="20"/>
                <w:szCs w:val="20"/>
                <w:lang w:eastAsia="de-DE"/>
              </w:rPr>
              <m:t>(1)</m:t>
            </m:r>
          </m:sup>
        </m:sSubSup>
      </m:oMath>
      <w:r w:rsidRPr="00EF2087">
        <w:rPr>
          <w:rFonts w:eastAsia="Times New Roman" w:cs="Times New Roman"/>
          <w:iCs/>
          <w:sz w:val="20"/>
          <w:szCs w:val="20"/>
          <w:lang w:eastAsia="de-DE"/>
        </w:rPr>
        <w:t xml:space="preserve"> and </w:t>
      </w:r>
      <m:oMath>
        <m:sSubSup>
          <m:sSubSupPr>
            <m:ctrlPr>
              <w:rPr>
                <w:rFonts w:ascii="Cambria Math" w:eastAsia="Times New Roman" w:hAnsi="Cambria Math" w:cs="Times New Roman"/>
                <w:i/>
                <w:iCs/>
                <w:sz w:val="20"/>
                <w:szCs w:val="20"/>
                <w:lang w:eastAsia="de-DE"/>
              </w:rPr>
            </m:ctrlPr>
          </m:sSubSupPr>
          <m:e>
            <m:r>
              <w:rPr>
                <w:rFonts w:ascii="Cambria Math" w:eastAsia="Times New Roman" w:hAnsi="Cambria Math" w:cs="Times New Roman"/>
                <w:sz w:val="20"/>
                <w:szCs w:val="20"/>
                <w:lang w:eastAsia="de-DE"/>
              </w:rPr>
              <m:t>n</m:t>
            </m:r>
          </m:e>
          <m:sub>
            <m:r>
              <m:rPr>
                <m:sty m:val="p"/>
              </m:rPr>
              <w:rPr>
                <w:rFonts w:ascii="Cambria Math" w:eastAsia="Times New Roman" w:hAnsi="Cambria Math" w:cs="Times New Roman"/>
                <w:sz w:val="20"/>
                <w:szCs w:val="20"/>
                <w:lang w:eastAsia="de-DE"/>
              </w:rPr>
              <m:t>w</m:t>
            </m:r>
          </m:sub>
          <m:sup>
            <m:r>
              <w:rPr>
                <w:rFonts w:ascii="Cambria Math" w:eastAsia="Times New Roman" w:hAnsi="Cambria Math" w:cs="Times New Roman"/>
                <w:sz w:val="20"/>
                <w:szCs w:val="20"/>
                <w:lang w:eastAsia="de-DE"/>
              </w:rPr>
              <m:t>(2)</m:t>
            </m:r>
          </m:sup>
        </m:sSubSup>
      </m:oMath>
      <w:r w:rsidRPr="00EF2087">
        <w:rPr>
          <w:rFonts w:eastAsia="Times New Roman" w:cs="Times New Roman"/>
          <w:iCs/>
          <w:sz w:val="20"/>
          <w:szCs w:val="20"/>
          <w:lang w:eastAsia="de-DE"/>
        </w:rPr>
        <w:t xml:space="preserve"> vary with plume supersaturation under typical contrail-forming conditions (</w:t>
      </w:r>
      <w:r w:rsidRPr="00EF2087">
        <w:rPr>
          <w:rFonts w:eastAsia="Times New Roman" w:cs="Times New Roman"/>
          <w:i/>
          <w:sz w:val="20"/>
          <w:szCs w:val="20"/>
          <w:lang w:eastAsia="de-DE"/>
        </w:rPr>
        <w:t>T</w:t>
      </w:r>
      <w:r w:rsidRPr="00EF2087">
        <w:rPr>
          <w:rFonts w:eastAsia="Times New Roman" w:cs="Times New Roman"/>
          <w:iCs/>
          <w:sz w:val="20"/>
          <w:szCs w:val="20"/>
          <w:vertAlign w:val="subscript"/>
          <w:lang w:eastAsia="de-DE"/>
        </w:rPr>
        <w:t>A</w:t>
      </w:r>
      <w:r w:rsidRPr="00EF2087">
        <w:rPr>
          <w:rFonts w:eastAsia="Times New Roman" w:cs="Times New Roman"/>
          <w:iCs/>
          <w:sz w:val="20"/>
          <w:szCs w:val="20"/>
          <w:lang w:eastAsia="de-DE"/>
        </w:rPr>
        <w:t xml:space="preserve"> = 215 K, </w:t>
      </w:r>
      <w:r w:rsidRPr="00EF2087">
        <w:rPr>
          <w:rFonts w:eastAsia="Times New Roman" w:cs="Times New Roman"/>
          <w:i/>
          <w:sz w:val="20"/>
          <w:szCs w:val="20"/>
          <w:lang w:eastAsia="de-DE"/>
        </w:rPr>
        <w:t>G</w:t>
      </w:r>
      <w:r w:rsidRPr="00EF2087">
        <w:rPr>
          <w:rFonts w:eastAsia="Times New Roman" w:cs="Times New Roman"/>
          <w:iCs/>
          <w:sz w:val="20"/>
          <w:szCs w:val="20"/>
          <w:lang w:eastAsia="de-DE"/>
        </w:rPr>
        <w:t xml:space="preserve"> = 1.64 PaK</w:t>
      </w:r>
      <w:r w:rsidRPr="00EF2087">
        <w:rPr>
          <w:rFonts w:eastAsia="Times New Roman" w:cs="Times New Roman"/>
          <w:iCs/>
          <w:sz w:val="20"/>
          <w:szCs w:val="20"/>
          <w:vertAlign w:val="superscript"/>
          <w:lang w:eastAsia="de-DE"/>
        </w:rPr>
        <w:t>-1</w:t>
      </w:r>
      <w:r w:rsidRPr="00EF2087">
        <w:rPr>
          <w:rFonts w:eastAsia="Times New Roman" w:cs="Times New Roman"/>
          <w:iCs/>
          <w:sz w:val="20"/>
          <w:szCs w:val="20"/>
          <w:lang w:eastAsia="de-DE"/>
        </w:rPr>
        <w:t xml:space="preserve">). These have been estimated </w:t>
      </w:r>
      <w:r w:rsidR="00C472D0" w:rsidRPr="00EF2087">
        <w:rPr>
          <w:rFonts w:eastAsia="Times New Roman" w:cs="Times New Roman"/>
          <w:iCs/>
          <w:sz w:val="20"/>
          <w:szCs w:val="20"/>
          <w:lang w:eastAsia="de-DE"/>
        </w:rPr>
        <w:t>in the</w:t>
      </w:r>
      <w:r w:rsidRPr="00EF2087">
        <w:rPr>
          <w:rFonts w:eastAsia="Times New Roman" w:cs="Times New Roman"/>
          <w:iCs/>
          <w:sz w:val="20"/>
          <w:szCs w:val="20"/>
          <w:lang w:eastAsia="de-DE"/>
        </w:rPr>
        <w:t xml:space="preserve"> soot-rich </w:t>
      </w:r>
      <w:r w:rsidR="00C472D0" w:rsidRPr="00EF2087">
        <w:rPr>
          <w:rFonts w:eastAsia="Times New Roman" w:cs="Times New Roman"/>
          <w:iCs/>
          <w:sz w:val="20"/>
          <w:szCs w:val="20"/>
          <w:lang w:eastAsia="de-DE"/>
        </w:rPr>
        <w:t>regime</w:t>
      </w:r>
      <w:r w:rsidRPr="00EF2087">
        <w:rPr>
          <w:rFonts w:eastAsia="Times New Roman" w:cs="Times New Roman"/>
          <w:iCs/>
          <w:sz w:val="20"/>
          <w:szCs w:val="20"/>
          <w:lang w:eastAsia="de-DE"/>
        </w:rPr>
        <w:t xml:space="preserve"> (EI</w:t>
      </w:r>
      <w:r w:rsidRPr="00EF2087">
        <w:rPr>
          <w:rFonts w:eastAsia="Times New Roman" w:cs="Times New Roman"/>
          <w:iCs/>
          <w:sz w:val="20"/>
          <w:szCs w:val="20"/>
          <w:vertAlign w:val="subscript"/>
          <w:lang w:eastAsia="de-DE"/>
        </w:rPr>
        <w:t>nvPM</w:t>
      </w:r>
      <w:r w:rsidRPr="00EF2087">
        <w:rPr>
          <w:rFonts w:eastAsia="Times New Roman" w:cs="Times New Roman"/>
          <w:iCs/>
          <w:sz w:val="20"/>
          <w:szCs w:val="20"/>
          <w:lang w:eastAsia="de-DE"/>
        </w:rPr>
        <w:t xml:space="preserve"> = 10</w:t>
      </w:r>
      <w:r w:rsidRPr="00EF2087">
        <w:rPr>
          <w:rFonts w:eastAsia="Times New Roman" w:cs="Times New Roman"/>
          <w:iCs/>
          <w:sz w:val="20"/>
          <w:szCs w:val="20"/>
          <w:vertAlign w:val="superscript"/>
          <w:lang w:eastAsia="de-DE"/>
        </w:rPr>
        <w:t>15</w:t>
      </w:r>
      <w:r w:rsidR="004E6475" w:rsidRPr="00EF2087">
        <w:rPr>
          <w:rFonts w:eastAsia="Times New Roman" w:cs="Times New Roman"/>
          <w:iCs/>
          <w:sz w:val="20"/>
          <w:szCs w:val="20"/>
          <w:vertAlign w:val="superscript"/>
          <w:lang w:eastAsia="de-DE"/>
        </w:rPr>
        <w:t xml:space="preserve"> </w:t>
      </w:r>
      <w:r w:rsidR="004E6475" w:rsidRPr="00EF2087">
        <w:rPr>
          <w:rFonts w:eastAsia="Times New Roman" w:cs="Times New Roman"/>
          <w:iCs/>
          <w:sz w:val="20"/>
          <w:szCs w:val="20"/>
          <w:lang w:eastAsia="de-DE"/>
        </w:rPr>
        <w:t>kg</w:t>
      </w:r>
      <w:r w:rsidR="004E6475" w:rsidRPr="00EF2087">
        <w:rPr>
          <w:rFonts w:eastAsia="Times New Roman" w:cs="Times New Roman"/>
          <w:iCs/>
          <w:sz w:val="20"/>
          <w:szCs w:val="20"/>
          <w:vertAlign w:val="superscript"/>
          <w:lang w:eastAsia="de-DE"/>
        </w:rPr>
        <w:t>-1</w:t>
      </w:r>
      <w:r w:rsidRPr="00EF2087">
        <w:rPr>
          <w:rFonts w:eastAsia="Times New Roman" w:cs="Times New Roman"/>
          <w:iCs/>
          <w:sz w:val="20"/>
          <w:szCs w:val="20"/>
          <w:lang w:eastAsia="de-DE"/>
        </w:rPr>
        <w:t>) with and without vPM, using particle characteristics outlined in Table</w:t>
      </w:r>
      <w:r w:rsidR="001407E3" w:rsidRPr="00EF2087">
        <w:rPr>
          <w:rFonts w:eastAsia="Times New Roman" w:cs="Times New Roman"/>
          <w:iCs/>
          <w:sz w:val="20"/>
          <w:szCs w:val="20"/>
          <w:lang w:eastAsia="de-DE"/>
        </w:rPr>
        <w:t>.</w:t>
      </w:r>
      <w:r w:rsidRPr="00EF2087">
        <w:rPr>
          <w:rFonts w:eastAsia="Times New Roman" w:cs="Times New Roman"/>
          <w:iCs/>
          <w:sz w:val="20"/>
          <w:szCs w:val="20"/>
          <w:lang w:eastAsia="de-DE"/>
        </w:rPr>
        <w:t xml:space="preserve"> </w:t>
      </w:r>
      <w:r w:rsidR="007B4891" w:rsidRPr="00EF2087">
        <w:rPr>
          <w:rFonts w:eastAsia="Times New Roman" w:cs="Times New Roman"/>
          <w:iCs/>
          <w:sz w:val="20"/>
          <w:szCs w:val="20"/>
          <w:lang w:eastAsia="de-DE"/>
        </w:rPr>
        <w:t>1</w:t>
      </w:r>
      <w:r w:rsidRPr="00EF2087">
        <w:rPr>
          <w:rFonts w:eastAsia="Times New Roman" w:cs="Times New Roman"/>
          <w:iCs/>
          <w:sz w:val="20"/>
          <w:szCs w:val="20"/>
          <w:lang w:eastAsia="de-DE"/>
        </w:rPr>
        <w:t xml:space="preserve"> of the main text. In </w:t>
      </w:r>
      <w:r w:rsidR="008829C4" w:rsidRPr="00EF2087">
        <w:rPr>
          <w:rFonts w:eastAsia="Times New Roman" w:cs="Times New Roman"/>
          <w:sz w:val="20"/>
          <w:szCs w:val="24"/>
          <w:lang w:eastAsia="de-DE"/>
        </w:rPr>
        <w:t>Fig. S</w:t>
      </w:r>
      <w:r w:rsidR="000A3593" w:rsidRPr="00EF2087">
        <w:rPr>
          <w:rFonts w:eastAsia="Times New Roman" w:cs="Times New Roman"/>
          <w:sz w:val="20"/>
          <w:szCs w:val="24"/>
          <w:lang w:eastAsia="de-DE"/>
        </w:rPr>
        <w:t>5</w:t>
      </w:r>
      <w:r w:rsidR="008829C4" w:rsidRPr="00EF2087">
        <w:rPr>
          <w:rFonts w:eastAsia="Times New Roman" w:cs="Times New Roman"/>
          <w:sz w:val="20"/>
          <w:szCs w:val="24"/>
          <w:lang w:eastAsia="de-DE"/>
        </w:rPr>
        <w:t>a</w:t>
      </w:r>
      <w:r w:rsidRPr="00EF2087">
        <w:rPr>
          <w:rFonts w:eastAsia="Times New Roman" w:cs="Times New Roman"/>
          <w:iCs/>
          <w:sz w:val="20"/>
          <w:szCs w:val="20"/>
          <w:lang w:eastAsia="de-DE"/>
        </w:rPr>
        <w:t xml:space="preserve">, we show the variation of </w:t>
      </w:r>
      <m:oMath>
        <m:sSubSup>
          <m:sSubSupPr>
            <m:ctrlPr>
              <w:rPr>
                <w:rFonts w:ascii="Cambria Math" w:eastAsia="Times New Roman" w:hAnsi="Cambria Math" w:cs="Times New Roman"/>
                <w:i/>
                <w:iCs/>
                <w:sz w:val="20"/>
                <w:szCs w:val="20"/>
                <w:lang w:eastAsia="de-DE"/>
              </w:rPr>
            </m:ctrlPr>
          </m:sSubSupPr>
          <m:e>
            <m:r>
              <w:rPr>
                <w:rFonts w:ascii="Cambria Math" w:eastAsia="Times New Roman" w:hAnsi="Cambria Math" w:cs="Times New Roman"/>
                <w:sz w:val="20"/>
                <w:szCs w:val="20"/>
                <w:lang w:eastAsia="de-DE"/>
              </w:rPr>
              <m:t>n</m:t>
            </m:r>
          </m:e>
          <m:sub>
            <m:r>
              <w:rPr>
                <w:rFonts w:ascii="Cambria Math" w:eastAsia="Times New Roman" w:hAnsi="Cambria Math" w:cs="Times New Roman"/>
                <w:sz w:val="20"/>
                <w:szCs w:val="20"/>
                <w:lang w:eastAsia="de-DE"/>
              </w:rPr>
              <m:t>w</m:t>
            </m:r>
          </m:sub>
          <m:sup>
            <m:r>
              <w:rPr>
                <w:rFonts w:ascii="Cambria Math" w:eastAsia="Times New Roman" w:hAnsi="Cambria Math" w:cs="Times New Roman"/>
                <w:sz w:val="20"/>
                <w:szCs w:val="20"/>
                <w:lang w:eastAsia="de-DE"/>
              </w:rPr>
              <m:t>(2)</m:t>
            </m:r>
          </m:sup>
        </m:sSubSup>
      </m:oMath>
      <w:r w:rsidRPr="00EF2087">
        <w:rPr>
          <w:rFonts w:eastAsia="Times New Roman" w:cs="Times New Roman"/>
          <w:iCs/>
          <w:sz w:val="20"/>
          <w:szCs w:val="20"/>
          <w:lang w:eastAsia="de-DE"/>
        </w:rPr>
        <w:t xml:space="preserve"> deriving from the solutions for </w:t>
      </w:r>
      <m:oMath>
        <m:sSub>
          <m:sSubPr>
            <m:ctrlPr>
              <w:rPr>
                <w:rFonts w:ascii="Cambria Math" w:eastAsia="Times New Roman" w:hAnsi="Cambria Math" w:cs="Times New Roman"/>
                <w:i/>
                <w:iCs/>
                <w:sz w:val="20"/>
                <w:szCs w:val="20"/>
                <w:lang w:eastAsia="de-DE"/>
              </w:rPr>
            </m:ctrlPr>
          </m:sSubPr>
          <m:e>
            <m:r>
              <m:rPr>
                <m:nor/>
              </m:rPr>
              <w:rPr>
                <w:rFonts w:eastAsia="Times New Roman" w:cs="Times New Roman"/>
                <w:i/>
                <w:iCs/>
                <w:sz w:val="20"/>
                <w:szCs w:val="20"/>
                <w:lang w:eastAsia="de-DE"/>
              </w:rPr>
              <m:t>L</m:t>
            </m:r>
          </m:e>
          <m:sub>
            <m:r>
              <m:rPr>
                <m:nor/>
              </m:rPr>
              <w:rPr>
                <w:rFonts w:eastAsia="Times New Roman" w:cs="Times New Roman"/>
                <w:i/>
                <w:iCs/>
                <w:sz w:val="20"/>
                <w:szCs w:val="20"/>
                <w:lang w:eastAsia="de-DE"/>
              </w:rPr>
              <m:t>w</m:t>
            </m:r>
            <m:r>
              <m:rPr>
                <m:nor/>
              </m:rPr>
              <w:rPr>
                <w:rFonts w:ascii="Cambria Math" w:eastAsia="Times New Roman" w:cs="Times New Roman"/>
                <w:i/>
                <w:iCs/>
                <w:sz w:val="20"/>
                <w:szCs w:val="20"/>
                <w:lang w:eastAsia="de-DE"/>
              </w:rPr>
              <m:t xml:space="preserve"> </m:t>
            </m:r>
          </m:sub>
        </m:sSub>
      </m:oMath>
      <w:r w:rsidRPr="00EF2087">
        <w:rPr>
          <w:rFonts w:eastAsia="Times New Roman" w:cs="Times New Roman"/>
          <w:iCs/>
          <w:sz w:val="20"/>
          <w:szCs w:val="20"/>
          <w:lang w:eastAsia="de-DE"/>
        </w:rPr>
        <w:t xml:space="preserve"> in the slow-growth regime. We find that within its range of validity (</w:t>
      </w:r>
      <m:oMath>
        <m:sSub>
          <m:sSubPr>
            <m:ctrlPr>
              <w:rPr>
                <w:rFonts w:ascii="Cambria Math" w:eastAsia="Times New Roman" w:hAnsi="Cambria Math" w:cs="Times New Roman"/>
                <w:i/>
                <w:iCs/>
                <w:sz w:val="18"/>
                <w:szCs w:val="18"/>
                <w:lang w:eastAsia="de-DE"/>
              </w:rPr>
            </m:ctrlPr>
          </m:sSubPr>
          <m:e>
            <m:r>
              <w:rPr>
                <w:rFonts w:ascii="Cambria Math" w:eastAsia="Times New Roman" w:hAnsi="Cambria Math" w:cs="Times New Roman"/>
                <w:sz w:val="18"/>
                <w:szCs w:val="18"/>
                <w:lang w:eastAsia="de-DE"/>
              </w:rPr>
              <m:t>κ</m:t>
            </m:r>
          </m:e>
          <m:sub>
            <m:r>
              <m:rPr>
                <m:nor/>
              </m:rPr>
              <w:rPr>
                <w:rFonts w:eastAsia="Times New Roman" w:cs="Times New Roman"/>
                <w:iCs/>
                <w:sz w:val="18"/>
                <w:szCs w:val="18"/>
                <w:lang w:eastAsia="de-DE"/>
              </w:rPr>
              <m:t>w</m:t>
            </m:r>
          </m:sub>
        </m:sSub>
        <m:r>
          <w:rPr>
            <w:rFonts w:ascii="Cambria Math" w:eastAsia="Times New Roman" w:hAnsi="Cambria Math" w:cs="Times New Roman"/>
            <w:sz w:val="18"/>
            <w:szCs w:val="18"/>
            <w:lang w:eastAsia="de-DE"/>
          </w:rPr>
          <m:t>&lt;0.1</m:t>
        </m:r>
      </m:oMath>
      <w:r w:rsidRPr="00EF2087">
        <w:rPr>
          <w:rFonts w:eastAsia="Times New Roman" w:cs="Times New Roman"/>
          <w:iCs/>
          <w:sz w:val="20"/>
          <w:szCs w:val="20"/>
          <w:lang w:eastAsia="de-DE"/>
        </w:rPr>
        <w:t xml:space="preserve">), incorporating the Kelvin effect can have a pronounced </w:t>
      </w:r>
      <w:r w:rsidR="00F94668" w:rsidRPr="00EF2087">
        <w:rPr>
          <w:rFonts w:eastAsia="Times New Roman" w:cs="Times New Roman"/>
          <w:iCs/>
          <w:sz w:val="20"/>
          <w:szCs w:val="20"/>
          <w:lang w:eastAsia="de-DE"/>
        </w:rPr>
        <w:t>impact</w:t>
      </w:r>
      <w:r w:rsidRPr="00EF2087">
        <w:rPr>
          <w:rFonts w:eastAsia="Times New Roman" w:cs="Times New Roman"/>
          <w:iCs/>
          <w:sz w:val="20"/>
          <w:szCs w:val="20"/>
          <w:lang w:eastAsia="de-DE"/>
        </w:rPr>
        <w:t xml:space="preserve"> on estimates of </w:t>
      </w:r>
      <m:oMath>
        <m:sSub>
          <m:sSubPr>
            <m:ctrlPr>
              <w:rPr>
                <w:rFonts w:ascii="Cambria Math" w:eastAsia="Times New Roman" w:hAnsi="Cambria Math" w:cs="Times New Roman"/>
                <w:i/>
                <w:iCs/>
                <w:sz w:val="20"/>
                <w:szCs w:val="20"/>
                <w:lang w:eastAsia="de-DE"/>
              </w:rPr>
            </m:ctrlPr>
          </m:sSubPr>
          <m:e>
            <m:r>
              <w:rPr>
                <w:rFonts w:ascii="Cambria Math" w:eastAsia="Times New Roman" w:hAnsi="Cambria Math" w:cs="Times New Roman"/>
                <w:sz w:val="20"/>
                <w:szCs w:val="20"/>
                <w:lang w:eastAsia="de-DE"/>
              </w:rPr>
              <m:t>n</m:t>
            </m:r>
          </m:e>
          <m:sub>
            <m:r>
              <w:rPr>
                <w:rFonts w:ascii="Cambria Math" w:eastAsia="Times New Roman" w:hAnsi="Cambria Math" w:cs="Times New Roman"/>
                <w:sz w:val="20"/>
                <w:szCs w:val="20"/>
                <w:lang w:eastAsia="de-DE"/>
              </w:rPr>
              <m:t xml:space="preserve">w, </m:t>
            </m:r>
            <m:r>
              <m:rPr>
                <m:sty m:val="p"/>
              </m:rPr>
              <w:rPr>
                <w:rFonts w:ascii="Cambria Math" w:eastAsia="Times New Roman" w:hAnsi="Cambria Math" w:cs="Times New Roman"/>
                <w:sz w:val="20"/>
                <w:szCs w:val="20"/>
                <w:lang w:eastAsia="de-DE"/>
              </w:rPr>
              <m:t>T</m:t>
            </m:r>
          </m:sub>
        </m:sSub>
      </m:oMath>
      <w:r w:rsidRPr="00EF2087">
        <w:rPr>
          <w:rFonts w:eastAsia="Times New Roman" w:cs="Times New Roman"/>
          <w:iCs/>
          <w:sz w:val="20"/>
          <w:szCs w:val="20"/>
          <w:lang w:eastAsia="de-DE"/>
        </w:rPr>
        <w:t xml:space="preserve"> for soot-rich conditions. In all cases, inclusion of the Kelvin effect acts to increase the effective number of contrail ice crystals, </w:t>
      </w:r>
      <w:r w:rsidRPr="00EF2087">
        <w:rPr>
          <w:rFonts w:eastAsia="Times New Roman" w:cs="Times New Roman"/>
          <w:i/>
          <w:sz w:val="20"/>
          <w:szCs w:val="20"/>
          <w:lang w:eastAsia="de-DE"/>
        </w:rPr>
        <w:t>n</w:t>
      </w:r>
      <w:r w:rsidRPr="00EF2087">
        <w:rPr>
          <w:rFonts w:eastAsia="Times New Roman" w:cs="Times New Roman"/>
          <w:iCs/>
          <w:sz w:val="20"/>
          <w:szCs w:val="20"/>
          <w:vertAlign w:val="subscript"/>
          <w:lang w:eastAsia="de-DE"/>
        </w:rPr>
        <w:t>i</w:t>
      </w:r>
      <w:r w:rsidRPr="00EF2087">
        <w:rPr>
          <w:rFonts w:eastAsia="Times New Roman" w:cs="Times New Roman"/>
          <w:iCs/>
          <w:sz w:val="20"/>
          <w:szCs w:val="20"/>
          <w:lang w:eastAsia="de-DE"/>
        </w:rPr>
        <w:t xml:space="preserve">. This is because inclusion of the Kelvin effect </w:t>
      </w:r>
      <w:r w:rsidR="0020465B" w:rsidRPr="00EF2087">
        <w:rPr>
          <w:rFonts w:eastAsia="Times New Roman" w:cs="Times New Roman"/>
          <w:iCs/>
          <w:sz w:val="20"/>
          <w:szCs w:val="20"/>
          <w:lang w:eastAsia="de-DE"/>
        </w:rPr>
        <w:t>suppresses</w:t>
      </w:r>
      <w:r w:rsidRPr="00EF2087">
        <w:rPr>
          <w:rFonts w:eastAsia="Times New Roman" w:cs="Times New Roman"/>
          <w:iCs/>
          <w:sz w:val="20"/>
          <w:szCs w:val="20"/>
          <w:lang w:eastAsia="de-DE"/>
        </w:rPr>
        <w:t xml:space="preserve"> </w:t>
      </w:r>
      <w:r w:rsidR="0020465B" w:rsidRPr="00EF2087">
        <w:rPr>
          <w:rFonts w:eastAsia="Times New Roman" w:cs="Times New Roman"/>
          <w:iCs/>
          <w:sz w:val="20"/>
          <w:szCs w:val="20"/>
          <w:lang w:eastAsia="de-DE"/>
        </w:rPr>
        <w:t>the radial growth of</w:t>
      </w:r>
      <w:r w:rsidRPr="00EF2087">
        <w:rPr>
          <w:rFonts w:eastAsia="Times New Roman" w:cs="Times New Roman"/>
          <w:iCs/>
          <w:sz w:val="20"/>
          <w:szCs w:val="20"/>
          <w:lang w:eastAsia="de-DE"/>
        </w:rPr>
        <w:t xml:space="preserve"> water droplets, see </w:t>
      </w:r>
      <w:r w:rsidR="00E65CCA" w:rsidRPr="00EF2087">
        <w:rPr>
          <w:rFonts w:eastAsia="Times New Roman" w:cs="Times New Roman"/>
          <w:sz w:val="20"/>
          <w:szCs w:val="24"/>
          <w:lang w:eastAsia="de-DE"/>
        </w:rPr>
        <w:t xml:space="preserve">Eq. </w:t>
      </w:r>
      <w:r w:rsidR="000A3593" w:rsidRPr="00EF2087">
        <w:rPr>
          <w:rFonts w:eastAsia="Times New Roman" w:cs="Times New Roman"/>
          <w:sz w:val="20"/>
          <w:szCs w:val="24"/>
          <w:lang w:eastAsia="de-DE"/>
        </w:rPr>
        <w:t>(</w:t>
      </w:r>
      <w:r w:rsidR="00661278" w:rsidRPr="00EF2087">
        <w:rPr>
          <w:rFonts w:eastAsia="Times New Roman" w:cs="Times New Roman"/>
          <w:sz w:val="20"/>
          <w:szCs w:val="24"/>
          <w:lang w:eastAsia="de-DE"/>
        </w:rPr>
        <w:t>S8</w:t>
      </w:r>
      <w:r w:rsidR="000A3593" w:rsidRPr="00EF2087">
        <w:rPr>
          <w:rFonts w:eastAsia="Times New Roman" w:cs="Times New Roman"/>
          <w:sz w:val="20"/>
          <w:szCs w:val="24"/>
          <w:lang w:eastAsia="de-DE"/>
        </w:rPr>
        <w:t>).</w:t>
      </w:r>
      <w:r w:rsidRPr="00EF2087">
        <w:rPr>
          <w:rFonts w:eastAsia="Times New Roman" w:cs="Times New Roman"/>
          <w:iCs/>
          <w:sz w:val="20"/>
          <w:szCs w:val="20"/>
          <w:lang w:eastAsia="de-DE"/>
        </w:rPr>
        <w:t xml:space="preserve"> Moreover, the size-dependence of the Kelvin effect means that if </w:t>
      </w:r>
      <w:r w:rsidR="00251475" w:rsidRPr="00EF2087">
        <w:rPr>
          <w:rFonts w:eastAsia="Times New Roman" w:cs="Times New Roman"/>
          <w:iCs/>
          <w:sz w:val="20"/>
          <w:szCs w:val="20"/>
          <w:lang w:eastAsia="de-DE"/>
        </w:rPr>
        <w:t>the available</w:t>
      </w:r>
      <w:r w:rsidRPr="00EF2087">
        <w:rPr>
          <w:rFonts w:eastAsia="Times New Roman" w:cs="Times New Roman"/>
          <w:iCs/>
          <w:sz w:val="20"/>
          <w:szCs w:val="20"/>
          <w:lang w:eastAsia="de-DE"/>
        </w:rPr>
        <w:t xml:space="preserve"> particles</w:t>
      </w:r>
      <w:r w:rsidR="0081461F" w:rsidRPr="00EF2087">
        <w:rPr>
          <w:rFonts w:eastAsia="Times New Roman" w:cs="Times New Roman"/>
          <w:iCs/>
          <w:sz w:val="20"/>
          <w:szCs w:val="20"/>
          <w:lang w:eastAsia="de-DE"/>
        </w:rPr>
        <w:t xml:space="preserve"> are smaller</w:t>
      </w:r>
      <w:r w:rsidRPr="00EF2087">
        <w:rPr>
          <w:rFonts w:eastAsia="Times New Roman" w:cs="Times New Roman"/>
          <w:iCs/>
          <w:sz w:val="20"/>
          <w:szCs w:val="20"/>
          <w:lang w:eastAsia="de-DE"/>
        </w:rPr>
        <w:t xml:space="preserve">, the effect will be more pronounced. </w:t>
      </w:r>
      <w:r w:rsidR="005456E3" w:rsidRPr="00EF2087">
        <w:rPr>
          <w:rFonts w:eastAsia="Times New Roman" w:cs="Times New Roman"/>
          <w:iCs/>
          <w:sz w:val="20"/>
          <w:szCs w:val="20"/>
          <w:lang w:eastAsia="de-DE"/>
        </w:rPr>
        <w:t xml:space="preserve">This is illustrated in </w:t>
      </w:r>
      <w:r w:rsidR="008829C4" w:rsidRPr="00EF2087">
        <w:rPr>
          <w:rFonts w:eastAsia="Times New Roman" w:cs="Times New Roman"/>
          <w:sz w:val="20"/>
          <w:szCs w:val="24"/>
          <w:lang w:eastAsia="de-DE"/>
        </w:rPr>
        <w:t>Fig. S</w:t>
      </w:r>
      <w:r w:rsidR="000A3593" w:rsidRPr="00EF2087">
        <w:rPr>
          <w:rFonts w:eastAsia="Times New Roman" w:cs="Times New Roman"/>
          <w:sz w:val="20"/>
          <w:szCs w:val="24"/>
          <w:lang w:eastAsia="de-DE"/>
        </w:rPr>
        <w:t>5</w:t>
      </w:r>
      <w:r w:rsidR="008829C4" w:rsidRPr="00EF2087">
        <w:rPr>
          <w:rFonts w:eastAsia="Times New Roman" w:cs="Times New Roman"/>
          <w:sz w:val="20"/>
          <w:szCs w:val="24"/>
          <w:lang w:eastAsia="de-DE"/>
        </w:rPr>
        <w:t>c</w:t>
      </w:r>
      <w:r w:rsidR="00D73498" w:rsidRPr="00EF2087">
        <w:rPr>
          <w:rFonts w:eastAsia="Times New Roman" w:cs="Times New Roman"/>
          <w:iCs/>
          <w:sz w:val="20"/>
          <w:szCs w:val="20"/>
          <w:lang w:eastAsia="de-DE"/>
        </w:rPr>
        <w:t xml:space="preserve">, </w:t>
      </w:r>
      <w:r w:rsidR="00F633A4" w:rsidRPr="00EF2087">
        <w:rPr>
          <w:rFonts w:eastAsia="Times New Roman" w:cs="Times New Roman"/>
          <w:iCs/>
          <w:sz w:val="20"/>
          <w:szCs w:val="20"/>
          <w:lang w:eastAsia="de-DE"/>
        </w:rPr>
        <w:t>where</w:t>
      </w:r>
      <w:r w:rsidR="00DD3836" w:rsidRPr="00EF2087">
        <w:rPr>
          <w:rFonts w:eastAsia="Times New Roman" w:cs="Times New Roman"/>
          <w:iCs/>
          <w:sz w:val="20"/>
          <w:szCs w:val="20"/>
          <w:lang w:eastAsia="de-DE"/>
        </w:rPr>
        <w:t xml:space="preserve"> the </w:t>
      </w:r>
      <w:r w:rsidR="009F3444" w:rsidRPr="00EF2087">
        <w:rPr>
          <w:rFonts w:eastAsia="Times New Roman" w:cs="Times New Roman"/>
          <w:iCs/>
          <w:sz w:val="20"/>
          <w:szCs w:val="20"/>
          <w:lang w:eastAsia="de-DE"/>
        </w:rPr>
        <w:t xml:space="preserve">relative </w:t>
      </w:r>
      <w:r w:rsidR="007A719C" w:rsidRPr="00EF2087">
        <w:rPr>
          <w:rFonts w:eastAsia="Times New Roman" w:cs="Times New Roman"/>
          <w:iCs/>
          <w:sz w:val="20"/>
          <w:szCs w:val="20"/>
          <w:lang w:eastAsia="de-DE"/>
        </w:rPr>
        <w:t xml:space="preserve">difference between the solid </w:t>
      </w:r>
      <w:r w:rsidR="00FB0EB6" w:rsidRPr="00EF2087">
        <w:rPr>
          <w:rFonts w:eastAsia="Times New Roman" w:cs="Times New Roman"/>
          <w:iCs/>
          <w:sz w:val="20"/>
          <w:szCs w:val="20"/>
          <w:lang w:eastAsia="de-DE"/>
        </w:rPr>
        <w:t>(</w:t>
      </w:r>
      <w:r w:rsidR="00CC16AA" w:rsidRPr="00EF2087">
        <w:rPr>
          <w:rFonts w:eastAsia="Times New Roman" w:cs="Times New Roman"/>
          <w:iCs/>
          <w:sz w:val="20"/>
          <w:szCs w:val="20"/>
          <w:lang w:eastAsia="de-DE"/>
        </w:rPr>
        <w:t>exc</w:t>
      </w:r>
      <w:r w:rsidR="00FB0EB6" w:rsidRPr="00EF2087">
        <w:rPr>
          <w:rFonts w:eastAsia="Times New Roman" w:cs="Times New Roman"/>
          <w:iCs/>
          <w:sz w:val="20"/>
          <w:szCs w:val="20"/>
          <w:lang w:eastAsia="de-DE"/>
        </w:rPr>
        <w:t xml:space="preserve">. Kelvin effect) </w:t>
      </w:r>
      <w:r w:rsidR="007A719C" w:rsidRPr="00EF2087">
        <w:rPr>
          <w:rFonts w:eastAsia="Times New Roman" w:cs="Times New Roman"/>
          <w:iCs/>
          <w:sz w:val="20"/>
          <w:szCs w:val="20"/>
          <w:lang w:eastAsia="de-DE"/>
        </w:rPr>
        <w:t>and dashed</w:t>
      </w:r>
      <w:r w:rsidR="00CC16AA" w:rsidRPr="00EF2087">
        <w:rPr>
          <w:rFonts w:eastAsia="Times New Roman" w:cs="Times New Roman"/>
          <w:iCs/>
          <w:sz w:val="20"/>
          <w:szCs w:val="20"/>
          <w:lang w:eastAsia="de-DE"/>
        </w:rPr>
        <w:t xml:space="preserve"> (inc. Kelvin effect)</w:t>
      </w:r>
      <w:r w:rsidR="007A719C" w:rsidRPr="00EF2087">
        <w:rPr>
          <w:rFonts w:eastAsia="Times New Roman" w:cs="Times New Roman"/>
          <w:iCs/>
          <w:sz w:val="20"/>
          <w:szCs w:val="20"/>
          <w:lang w:eastAsia="de-DE"/>
        </w:rPr>
        <w:t xml:space="preserve"> lines increases dramatically </w:t>
      </w:r>
      <w:r w:rsidR="009056CD" w:rsidRPr="00EF2087">
        <w:rPr>
          <w:rFonts w:eastAsia="Times New Roman" w:cs="Times New Roman"/>
          <w:iCs/>
          <w:sz w:val="20"/>
          <w:szCs w:val="20"/>
          <w:lang w:eastAsia="de-DE"/>
        </w:rPr>
        <w:t>once vPM activation becomes dominant</w:t>
      </w:r>
      <w:r w:rsidR="00046EAC" w:rsidRPr="00EF2087">
        <w:rPr>
          <w:rFonts w:eastAsia="Times New Roman" w:cs="Times New Roman"/>
          <w:iCs/>
          <w:sz w:val="20"/>
          <w:szCs w:val="20"/>
          <w:lang w:eastAsia="de-DE"/>
        </w:rPr>
        <w:t xml:space="preserve"> </w:t>
      </w:r>
      <w:r w:rsidR="009D0059" w:rsidRPr="00EF2087">
        <w:rPr>
          <w:rFonts w:eastAsia="Times New Roman" w:cs="Times New Roman"/>
          <w:iCs/>
          <w:sz w:val="20"/>
          <w:szCs w:val="20"/>
          <w:lang w:eastAsia="de-DE"/>
        </w:rPr>
        <w:t>(for s</w:t>
      </w:r>
      <w:r w:rsidR="009D0059" w:rsidRPr="00EF2087">
        <w:rPr>
          <w:rFonts w:eastAsia="Times New Roman" w:cs="Times New Roman"/>
          <w:iCs/>
          <w:sz w:val="20"/>
          <w:szCs w:val="20"/>
          <w:vertAlign w:val="subscript"/>
          <w:lang w:eastAsia="de-DE"/>
        </w:rPr>
        <w:t>w</w:t>
      </w:r>
      <w:r w:rsidR="009D0059" w:rsidRPr="00EF2087">
        <w:rPr>
          <w:rFonts w:eastAsia="Times New Roman" w:cs="Times New Roman"/>
          <w:iCs/>
          <w:sz w:val="20"/>
          <w:szCs w:val="20"/>
          <w:lang w:eastAsia="de-DE"/>
        </w:rPr>
        <w:t xml:space="preserve"> </w:t>
      </w:r>
      <w:r w:rsidR="009D0059" w:rsidRPr="00EF2087">
        <w:rPr>
          <w:rFonts w:ascii="Cambria Math" w:eastAsia="Times New Roman" w:hAnsi="Cambria Math" w:cs="Times New Roman"/>
          <w:iCs/>
          <w:sz w:val="20"/>
          <w:szCs w:val="20"/>
          <w:lang w:eastAsia="de-DE"/>
        </w:rPr>
        <w:t>&gt;</w:t>
      </w:r>
      <w:r w:rsidR="009D0059" w:rsidRPr="00EF2087">
        <w:rPr>
          <w:rFonts w:eastAsia="Times New Roman" w:cs="Times New Roman"/>
          <w:iCs/>
          <w:sz w:val="20"/>
          <w:szCs w:val="20"/>
          <w:lang w:eastAsia="de-DE"/>
        </w:rPr>
        <w:t xml:space="preserve"> 30%) </w:t>
      </w:r>
      <w:r w:rsidR="00046EAC" w:rsidRPr="00EF2087">
        <w:rPr>
          <w:rFonts w:eastAsia="Times New Roman" w:cs="Times New Roman"/>
          <w:iCs/>
          <w:sz w:val="20"/>
          <w:szCs w:val="20"/>
          <w:lang w:eastAsia="de-DE"/>
        </w:rPr>
        <w:t xml:space="preserve">and </w:t>
      </w:r>
      <m:oMath>
        <m:sSub>
          <m:sSubPr>
            <m:ctrlPr>
              <w:rPr>
                <w:rFonts w:ascii="Cambria Math" w:eastAsia="Times New Roman" w:hAnsi="Cambria Math" w:cs="Times New Roman"/>
                <w:i/>
                <w:iCs/>
                <w:color w:val="000000" w:themeColor="text1"/>
                <w:sz w:val="20"/>
                <w:szCs w:val="20"/>
                <w:lang w:eastAsia="de-DE"/>
              </w:rPr>
            </m:ctrlPr>
          </m:sSubPr>
          <m:e>
            <m:acc>
              <m:accPr>
                <m:chr m:val="̃"/>
                <m:ctrlPr>
                  <w:rPr>
                    <w:rFonts w:ascii="Cambria Math" w:eastAsia="Times New Roman" w:hAnsi="Cambria Math" w:cs="Times New Roman"/>
                    <w:i/>
                    <w:iCs/>
                    <w:color w:val="000000" w:themeColor="text1"/>
                    <w:sz w:val="20"/>
                    <w:szCs w:val="20"/>
                    <w:lang w:eastAsia="de-DE"/>
                  </w:rPr>
                </m:ctrlPr>
              </m:accPr>
              <m:e>
                <m:r>
                  <w:rPr>
                    <w:rFonts w:ascii="Cambria Math" w:eastAsia="Times New Roman" w:hAnsi="Cambria Math" w:cs="Times New Roman"/>
                    <w:color w:val="000000" w:themeColor="text1"/>
                    <w:sz w:val="20"/>
                    <w:szCs w:val="20"/>
                    <w:lang w:eastAsia="de-DE"/>
                  </w:rPr>
                  <m:t>r</m:t>
                </m:r>
              </m:e>
            </m:acc>
          </m:e>
          <m:sub>
            <m:r>
              <w:rPr>
                <w:rFonts w:ascii="Cambria Math" w:eastAsia="Times New Roman" w:hAnsi="Cambria Math" w:cs="Times New Roman"/>
                <w:color w:val="000000" w:themeColor="text1"/>
                <w:sz w:val="20"/>
                <w:szCs w:val="20"/>
                <w:lang w:eastAsia="de-DE"/>
              </w:rPr>
              <m:t>w, c</m:t>
            </m:r>
          </m:sub>
        </m:sSub>
      </m:oMath>
      <w:r w:rsidR="00046EAC" w:rsidRPr="00EF2087">
        <w:rPr>
          <w:rFonts w:eastAsia="Times New Roman" w:cs="Times New Roman"/>
          <w:iCs/>
          <w:color w:val="000000" w:themeColor="text1"/>
          <w:sz w:val="20"/>
          <w:szCs w:val="20"/>
          <w:lang w:eastAsia="de-DE"/>
        </w:rPr>
        <w:t xml:space="preserve"> </w:t>
      </w:r>
      <w:r w:rsidR="00555FC3" w:rsidRPr="00EF2087">
        <w:rPr>
          <w:rFonts w:eastAsia="Times New Roman" w:cs="Times New Roman"/>
          <w:iCs/>
          <w:color w:val="000000" w:themeColor="text1"/>
          <w:sz w:val="20"/>
          <w:szCs w:val="20"/>
          <w:lang w:eastAsia="de-DE"/>
        </w:rPr>
        <w:t>approaches</w:t>
      </w:r>
      <w:r w:rsidR="00046EAC" w:rsidRPr="00EF2087">
        <w:rPr>
          <w:rFonts w:eastAsia="Times New Roman" w:cs="Times New Roman"/>
          <w:iCs/>
          <w:color w:val="000000" w:themeColor="text1"/>
          <w:sz w:val="20"/>
          <w:szCs w:val="20"/>
          <w:lang w:eastAsia="de-DE"/>
        </w:rPr>
        <w:t xml:space="preserve"> </w:t>
      </w:r>
      <w:r w:rsidR="00C53E50" w:rsidRPr="00EF2087">
        <w:rPr>
          <w:rFonts w:eastAsia="Times New Roman" w:cs="Times New Roman"/>
          <w:iCs/>
          <w:color w:val="000000" w:themeColor="text1"/>
          <w:sz w:val="20"/>
          <w:szCs w:val="20"/>
          <w:lang w:eastAsia="de-DE"/>
        </w:rPr>
        <w:t>GMD</w:t>
      </w:r>
      <w:r w:rsidR="00C53E50" w:rsidRPr="00EF2087">
        <w:rPr>
          <w:rFonts w:eastAsia="Times New Roman" w:cs="Times New Roman"/>
          <w:iCs/>
          <w:color w:val="000000" w:themeColor="text1"/>
          <w:sz w:val="20"/>
          <w:szCs w:val="20"/>
          <w:vertAlign w:val="subscript"/>
          <w:lang w:eastAsia="de-DE"/>
        </w:rPr>
        <w:t>vPM</w:t>
      </w:r>
      <w:r w:rsidR="009D0059" w:rsidRPr="00EF2087">
        <w:rPr>
          <w:rFonts w:eastAsia="Times New Roman" w:cs="Times New Roman"/>
          <w:iCs/>
          <w:color w:val="000000" w:themeColor="text1"/>
          <w:sz w:val="20"/>
          <w:szCs w:val="20"/>
          <w:lang w:eastAsia="de-DE"/>
        </w:rPr>
        <w:t>.</w:t>
      </w:r>
      <w:r w:rsidR="003B523F" w:rsidRPr="00EF2087">
        <w:rPr>
          <w:rFonts w:eastAsia="Times New Roman" w:cs="Times New Roman"/>
          <w:iCs/>
          <w:sz w:val="20"/>
          <w:szCs w:val="20"/>
          <w:lang w:eastAsia="de-DE"/>
        </w:rPr>
        <w:t xml:space="preserve"> </w:t>
      </w:r>
      <w:r w:rsidRPr="00EF2087">
        <w:rPr>
          <w:rFonts w:eastAsia="Times New Roman" w:cs="Times New Roman"/>
          <w:iCs/>
          <w:sz w:val="20"/>
          <w:szCs w:val="20"/>
          <w:lang w:eastAsia="de-DE"/>
        </w:rPr>
        <w:t xml:space="preserve">We can also use </w:t>
      </w:r>
      <w:r w:rsidR="008829C4" w:rsidRPr="00EF2087">
        <w:rPr>
          <w:rFonts w:eastAsia="Times New Roman" w:cs="Times New Roman"/>
          <w:sz w:val="20"/>
          <w:szCs w:val="24"/>
          <w:lang w:eastAsia="de-DE"/>
        </w:rPr>
        <w:t>Fig. S</w:t>
      </w:r>
      <w:r w:rsidR="0045751C" w:rsidRPr="00EF2087">
        <w:rPr>
          <w:rFonts w:eastAsia="Times New Roman" w:cs="Times New Roman"/>
          <w:sz w:val="20"/>
          <w:szCs w:val="24"/>
          <w:lang w:eastAsia="de-DE"/>
        </w:rPr>
        <w:t>5</w:t>
      </w:r>
      <w:r w:rsidR="008829C4" w:rsidRPr="00EF2087">
        <w:rPr>
          <w:rFonts w:eastAsia="Times New Roman" w:cs="Times New Roman"/>
          <w:sz w:val="20"/>
          <w:szCs w:val="24"/>
          <w:lang w:eastAsia="de-DE"/>
        </w:rPr>
        <w:t>a</w:t>
      </w:r>
      <w:r w:rsidRPr="00EF2087">
        <w:rPr>
          <w:rFonts w:eastAsia="Times New Roman" w:cs="Times New Roman"/>
          <w:iCs/>
          <w:sz w:val="20"/>
          <w:szCs w:val="20"/>
          <w:lang w:eastAsia="de-DE"/>
        </w:rPr>
        <w:t xml:space="preserve"> to compare the various approaches to evaluating the outer integral. </w:t>
      </w:r>
      <w:r w:rsidR="00C976C1" w:rsidRPr="00EF2087">
        <w:rPr>
          <w:rFonts w:eastAsia="Times New Roman" w:cs="Times New Roman"/>
          <w:iCs/>
          <w:sz w:val="20"/>
          <w:szCs w:val="20"/>
          <w:lang w:eastAsia="de-DE"/>
        </w:rPr>
        <w:t xml:space="preserve">Taking the numerical approach as a benchmark, we find better agreement using our approach than </w:t>
      </w:r>
      <w:r w:rsidR="002F7B5B" w:rsidRPr="00EF2087">
        <w:rPr>
          <w:rFonts w:eastAsia="Times New Roman" w:cs="Times New Roman"/>
          <w:iCs/>
          <w:sz w:val="20"/>
          <w:szCs w:val="20"/>
          <w:lang w:eastAsia="de-DE"/>
        </w:rPr>
        <w:t xml:space="preserve">the </w:t>
      </w:r>
      <w:r w:rsidR="00C976C1" w:rsidRPr="00EF2087">
        <w:rPr>
          <w:rFonts w:eastAsia="Times New Roman" w:cs="Times New Roman"/>
          <w:iCs/>
          <w:sz w:val="20"/>
          <w:szCs w:val="20"/>
          <w:lang w:eastAsia="de-DE"/>
        </w:rPr>
        <w:t xml:space="preserve">original K15 approach, provided the Kelvin effect is </w:t>
      </w:r>
      <w:r w:rsidR="00C976C1" w:rsidRPr="00EF2087">
        <w:rPr>
          <w:rFonts w:eastAsia="Times New Roman" w:cs="Times New Roman"/>
          <w:i/>
          <w:sz w:val="20"/>
          <w:szCs w:val="20"/>
          <w:lang w:eastAsia="de-DE"/>
        </w:rPr>
        <w:t>included</w:t>
      </w:r>
      <w:r w:rsidR="00C976C1" w:rsidRPr="00EF2087">
        <w:rPr>
          <w:rFonts w:eastAsia="Times New Roman" w:cs="Times New Roman"/>
          <w:iCs/>
          <w:sz w:val="20"/>
          <w:szCs w:val="20"/>
          <w:lang w:eastAsia="de-DE"/>
        </w:rPr>
        <w:t xml:space="preserve">. This is due to the exponential dependence in </w:t>
      </w:r>
      <w:r w:rsidR="00C976C1" w:rsidRPr="00EF2087">
        <w:rPr>
          <w:rFonts w:cs="Times New Roman"/>
          <w:iCs/>
          <w:sz w:val="20"/>
          <w:szCs w:val="20"/>
          <w:lang w:eastAsia="de-DE"/>
        </w:rPr>
        <w:t xml:space="preserve">Eq. </w:t>
      </w:r>
      <w:r w:rsidR="0045751C" w:rsidRPr="00EF2087">
        <w:rPr>
          <w:rFonts w:cs="Times New Roman"/>
          <w:iCs/>
          <w:sz w:val="20"/>
          <w:szCs w:val="20"/>
          <w:lang w:eastAsia="de-DE"/>
        </w:rPr>
        <w:t>(7) of the main text</w:t>
      </w:r>
      <w:r w:rsidR="00C976C1" w:rsidRPr="00EF2087">
        <w:rPr>
          <w:rFonts w:eastAsia="Times New Roman" w:cs="Times New Roman"/>
          <w:iCs/>
          <w:sz w:val="20"/>
          <w:szCs w:val="20"/>
          <w:lang w:eastAsia="de-DE"/>
        </w:rPr>
        <w:t xml:space="preserve">, which is highly sensitive to differences in the prediction of </w:t>
      </w:r>
      <w:r w:rsidR="00C976C1" w:rsidRPr="00EF2087">
        <w:rPr>
          <w:rFonts w:eastAsia="Times New Roman" w:cs="Times New Roman"/>
          <w:iCs/>
          <w:color w:val="000000"/>
          <w:sz w:val="20"/>
          <w:szCs w:val="20"/>
          <w:lang w:eastAsia="de-DE"/>
        </w:rPr>
        <w:t xml:space="preserve">mean activated particle radius, </w:t>
      </w:r>
      <m:oMath>
        <m:sSub>
          <m:sSubPr>
            <m:ctrlPr>
              <w:rPr>
                <w:rFonts w:ascii="Cambria Math" w:eastAsia="Times New Roman" w:hAnsi="Cambria Math" w:cs="Times New Roman"/>
                <w:i/>
                <w:iCs/>
                <w:color w:val="000000"/>
                <w:sz w:val="20"/>
                <w:szCs w:val="20"/>
                <w:lang w:eastAsia="de-DE"/>
              </w:rPr>
            </m:ctrlPr>
          </m:sSubPr>
          <m:e>
            <m:acc>
              <m:accPr>
                <m:chr m:val="̃"/>
                <m:ctrlPr>
                  <w:rPr>
                    <w:rFonts w:ascii="Cambria Math" w:eastAsia="Times New Roman" w:hAnsi="Cambria Math" w:cs="Times New Roman"/>
                    <w:i/>
                    <w:iCs/>
                    <w:color w:val="000000"/>
                    <w:sz w:val="20"/>
                    <w:szCs w:val="20"/>
                    <w:lang w:eastAsia="de-DE"/>
                  </w:rPr>
                </m:ctrlPr>
              </m:accPr>
              <m:e>
                <m:r>
                  <w:rPr>
                    <w:rFonts w:ascii="Cambria Math" w:eastAsia="Times New Roman" w:hAnsi="Cambria Math" w:cs="Times New Roman"/>
                    <w:color w:val="000000"/>
                    <w:sz w:val="20"/>
                    <w:szCs w:val="20"/>
                    <w:lang w:eastAsia="de-DE"/>
                  </w:rPr>
                  <m:t>r</m:t>
                </m:r>
              </m:e>
            </m:acc>
          </m:e>
          <m:sub>
            <m:r>
              <m:rPr>
                <m:sty m:val="p"/>
              </m:rPr>
              <w:rPr>
                <w:rFonts w:ascii="Cambria Math" w:eastAsia="Times New Roman" w:hAnsi="Cambria Math" w:cs="Times New Roman"/>
                <w:color w:val="000000"/>
                <w:sz w:val="20"/>
                <w:szCs w:val="20"/>
                <w:lang w:eastAsia="de-DE"/>
              </w:rPr>
              <m:t>w, c</m:t>
            </m:r>
          </m:sub>
        </m:sSub>
        <m:r>
          <w:rPr>
            <w:rFonts w:ascii="Cambria Math" w:eastAsia="Times New Roman" w:hAnsi="Cambria Math" w:cs="Times New Roman"/>
            <w:color w:val="000000"/>
            <w:sz w:val="20"/>
            <w:szCs w:val="20"/>
            <w:lang w:eastAsia="de-DE"/>
          </w:rPr>
          <m:t>-</m:t>
        </m:r>
      </m:oMath>
      <w:r w:rsidR="00C976C1" w:rsidRPr="00EF2087">
        <w:rPr>
          <w:rFonts w:eastAsia="Times New Roman" w:cs="Times New Roman"/>
          <w:iCs/>
          <w:sz w:val="20"/>
          <w:szCs w:val="20"/>
          <w:lang w:eastAsia="de-DE"/>
        </w:rPr>
        <w:t xml:space="preserve">  </w:t>
      </w:r>
      <m:oMath>
        <m:sSub>
          <m:sSubPr>
            <m:ctrlPr>
              <w:rPr>
                <w:rFonts w:ascii="Cambria Math" w:eastAsia="Times New Roman" w:hAnsi="Cambria Math" w:cs="Times New Roman"/>
                <w:i/>
                <w:iCs/>
                <w:color w:val="000000"/>
                <w:sz w:val="20"/>
                <w:szCs w:val="20"/>
                <w:lang w:eastAsia="de-DE"/>
              </w:rPr>
            </m:ctrlPr>
          </m:sSubPr>
          <m:e>
            <m:acc>
              <m:accPr>
                <m:chr m:val="̅"/>
                <m:ctrlPr>
                  <w:rPr>
                    <w:rFonts w:ascii="Cambria Math" w:eastAsia="Times New Roman" w:hAnsi="Cambria Math" w:cs="Times New Roman"/>
                    <w:i/>
                    <w:color w:val="000000"/>
                    <w:sz w:val="20"/>
                    <w:szCs w:val="20"/>
                    <w:lang w:eastAsia="de-DE"/>
                  </w:rPr>
                </m:ctrlPr>
              </m:accPr>
              <m:e>
                <m:r>
                  <w:rPr>
                    <w:rFonts w:ascii="Cambria Math" w:eastAsia="Times New Roman" w:hAnsi="Cambria Math" w:cs="Times New Roman"/>
                    <w:color w:val="000000"/>
                    <w:sz w:val="20"/>
                    <w:szCs w:val="20"/>
                    <w:lang w:eastAsia="de-DE"/>
                  </w:rPr>
                  <m:t>r</m:t>
                </m:r>
              </m:e>
            </m:acc>
          </m:e>
          <m:sub>
            <m:r>
              <m:rPr>
                <m:sty m:val="p"/>
              </m:rPr>
              <w:rPr>
                <w:rFonts w:ascii="Cambria Math" w:eastAsia="Times New Roman" w:hAnsi="Cambria Math" w:cs="Times New Roman"/>
                <w:color w:val="000000"/>
                <w:sz w:val="20"/>
                <w:szCs w:val="20"/>
                <w:lang w:eastAsia="de-DE"/>
              </w:rPr>
              <m:t>w, c</m:t>
            </m:r>
          </m:sub>
        </m:sSub>
      </m:oMath>
      <w:r w:rsidR="00C976C1" w:rsidRPr="00EF2087">
        <w:rPr>
          <w:rFonts w:eastAsia="Times New Roman" w:cs="Times New Roman"/>
          <w:iCs/>
          <w:color w:val="000000"/>
          <w:sz w:val="20"/>
          <w:szCs w:val="20"/>
          <w:lang w:eastAsia="de-DE"/>
        </w:rPr>
        <w:t xml:space="preserve">. However, when the Kelvin effect is omitted, both approaches provide </w:t>
      </w:r>
      <w:r w:rsidR="0043001F" w:rsidRPr="00EF2087">
        <w:rPr>
          <w:rFonts w:eastAsia="Times New Roman" w:cs="Times New Roman"/>
          <w:iCs/>
          <w:color w:val="000000"/>
          <w:sz w:val="20"/>
          <w:szCs w:val="20"/>
          <w:lang w:eastAsia="de-DE"/>
        </w:rPr>
        <w:t>comparable</w:t>
      </w:r>
      <w:r w:rsidR="00C976C1" w:rsidRPr="00EF2087">
        <w:rPr>
          <w:rFonts w:eastAsia="Times New Roman" w:cs="Times New Roman"/>
          <w:iCs/>
          <w:color w:val="000000"/>
          <w:sz w:val="20"/>
          <w:szCs w:val="20"/>
          <w:lang w:eastAsia="de-DE"/>
        </w:rPr>
        <w:t xml:space="preserve"> results</w:t>
      </w:r>
      <w:r w:rsidR="00644429" w:rsidRPr="00EF2087">
        <w:rPr>
          <w:rFonts w:eastAsia="Times New Roman" w:cs="Times New Roman"/>
          <w:iCs/>
          <w:color w:val="000000"/>
          <w:sz w:val="20"/>
          <w:szCs w:val="20"/>
          <w:lang w:eastAsia="de-DE"/>
        </w:rPr>
        <w:t xml:space="preserve"> and </w:t>
      </w:r>
      <w:r w:rsidR="00865282" w:rsidRPr="00EF2087">
        <w:rPr>
          <w:rFonts w:eastAsia="Times New Roman" w:cs="Times New Roman"/>
          <w:iCs/>
          <w:color w:val="000000"/>
          <w:sz w:val="20"/>
          <w:szCs w:val="20"/>
          <w:lang w:eastAsia="de-DE"/>
        </w:rPr>
        <w:t xml:space="preserve">here </w:t>
      </w:r>
      <w:r w:rsidR="00644429" w:rsidRPr="00EF2087">
        <w:rPr>
          <w:rFonts w:eastAsia="Times New Roman" w:cs="Times New Roman"/>
          <w:iCs/>
          <w:color w:val="000000"/>
          <w:sz w:val="20"/>
          <w:szCs w:val="20"/>
          <w:lang w:eastAsia="de-DE"/>
        </w:rPr>
        <w:t xml:space="preserve">we </w:t>
      </w:r>
      <w:r w:rsidR="009F3498" w:rsidRPr="00EF2087">
        <w:rPr>
          <w:rFonts w:eastAsia="Times New Roman" w:cs="Times New Roman"/>
          <w:iCs/>
          <w:color w:val="000000"/>
          <w:sz w:val="20"/>
          <w:szCs w:val="20"/>
          <w:lang w:eastAsia="de-DE"/>
        </w:rPr>
        <w:t>choose to use</w:t>
      </w:r>
      <w:r w:rsidR="00F03761" w:rsidRPr="00EF2087">
        <w:rPr>
          <w:rFonts w:eastAsia="Times New Roman" w:cs="Times New Roman"/>
          <w:iCs/>
          <w:color w:val="000000"/>
          <w:sz w:val="20"/>
          <w:szCs w:val="20"/>
          <w:lang w:eastAsia="de-DE"/>
        </w:rPr>
        <w:t xml:space="preserve"> the</w:t>
      </w:r>
      <w:r w:rsidR="00644429" w:rsidRPr="00EF2087">
        <w:rPr>
          <w:rFonts w:eastAsia="Times New Roman" w:cs="Times New Roman"/>
          <w:iCs/>
          <w:color w:val="000000"/>
          <w:sz w:val="20"/>
          <w:szCs w:val="20"/>
          <w:lang w:eastAsia="de-DE"/>
        </w:rPr>
        <w:t xml:space="preserve"> original K15 approach</w:t>
      </w:r>
      <w:r w:rsidR="00C976C1" w:rsidRPr="00EF2087">
        <w:rPr>
          <w:rFonts w:eastAsia="Times New Roman" w:cs="Times New Roman"/>
          <w:iCs/>
          <w:color w:val="000000"/>
          <w:sz w:val="20"/>
          <w:szCs w:val="20"/>
          <w:lang w:eastAsia="de-DE"/>
        </w:rPr>
        <w:t>.</w:t>
      </w:r>
      <w:r w:rsidR="00C976C1" w:rsidRPr="00EF2087">
        <w:rPr>
          <w:rFonts w:eastAsia="Times New Roman" w:cs="Times New Roman"/>
          <w:iCs/>
          <w:sz w:val="20"/>
          <w:szCs w:val="20"/>
          <w:lang w:eastAsia="de-DE"/>
        </w:rPr>
        <w:t xml:space="preserve"> </w:t>
      </w:r>
      <w:r w:rsidR="007640E6" w:rsidRPr="00EF2087">
        <w:rPr>
          <w:rFonts w:eastAsia="Times New Roman" w:cs="Times New Roman"/>
          <w:iCs/>
          <w:color w:val="000000"/>
          <w:sz w:val="20"/>
          <w:szCs w:val="20"/>
          <w:lang w:eastAsia="de-DE"/>
        </w:rPr>
        <w:t>Additionally</w:t>
      </w:r>
      <w:r w:rsidRPr="00EF2087">
        <w:rPr>
          <w:rFonts w:eastAsia="Times New Roman" w:cs="Times New Roman"/>
          <w:iCs/>
          <w:color w:val="000000"/>
          <w:sz w:val="20"/>
          <w:szCs w:val="20"/>
          <w:lang w:eastAsia="de-DE"/>
        </w:rPr>
        <w:t xml:space="preserve">, we find that when the vPM mode is included, it is no longer feasible to estimate </w:t>
      </w:r>
      <m:oMath>
        <m:sSubSup>
          <m:sSubSupPr>
            <m:ctrlPr>
              <w:rPr>
                <w:rFonts w:ascii="Cambria Math" w:eastAsia="Times New Roman" w:hAnsi="Cambria Math" w:cs="Times New Roman"/>
                <w:i/>
                <w:iCs/>
                <w:sz w:val="20"/>
                <w:szCs w:val="20"/>
                <w:lang w:eastAsia="de-DE"/>
              </w:rPr>
            </m:ctrlPr>
          </m:sSubSupPr>
          <m:e>
            <m:r>
              <w:rPr>
                <w:rFonts w:ascii="Cambria Math" w:eastAsia="Times New Roman" w:hAnsi="Cambria Math" w:cs="Times New Roman"/>
                <w:sz w:val="20"/>
                <w:szCs w:val="20"/>
                <w:lang w:eastAsia="de-DE"/>
              </w:rPr>
              <m:t>n</m:t>
            </m:r>
          </m:e>
          <m:sub>
            <m:r>
              <m:rPr>
                <m:sty m:val="p"/>
              </m:rPr>
              <w:rPr>
                <w:rFonts w:ascii="Cambria Math" w:eastAsia="Times New Roman" w:hAnsi="Cambria Math" w:cs="Times New Roman"/>
                <w:sz w:val="20"/>
                <w:szCs w:val="20"/>
                <w:lang w:eastAsia="de-DE"/>
              </w:rPr>
              <m:t>w</m:t>
            </m:r>
          </m:sub>
          <m:sup>
            <m:r>
              <w:rPr>
                <w:rFonts w:ascii="Cambria Math" w:eastAsia="Times New Roman" w:hAnsi="Cambria Math" w:cs="Times New Roman"/>
                <w:sz w:val="20"/>
                <w:szCs w:val="20"/>
                <w:lang w:eastAsia="de-DE"/>
              </w:rPr>
              <m:t>(2)</m:t>
            </m:r>
          </m:sup>
        </m:sSubSup>
      </m:oMath>
      <w:r w:rsidRPr="00EF2087">
        <w:rPr>
          <w:rFonts w:eastAsia="Times New Roman" w:cs="Times New Roman"/>
          <w:iCs/>
          <w:sz w:val="20"/>
          <w:szCs w:val="20"/>
          <w:lang w:eastAsia="de-DE"/>
        </w:rPr>
        <w:t xml:space="preserve"> for the slow growth regime using the K15 approach with incorporation of the Kelvin effect</w:t>
      </w:r>
      <w:r w:rsidR="00FF12AD" w:rsidRPr="00EF2087">
        <w:rPr>
          <w:rFonts w:eastAsia="Times New Roman" w:cs="Times New Roman"/>
          <w:iCs/>
          <w:sz w:val="20"/>
          <w:szCs w:val="20"/>
          <w:lang w:eastAsia="de-DE"/>
        </w:rPr>
        <w:t xml:space="preserve">. For this reason, </w:t>
      </w:r>
      <w:r w:rsidR="00DE56B0" w:rsidRPr="00EF2087">
        <w:rPr>
          <w:rFonts w:eastAsia="Times New Roman" w:cs="Times New Roman"/>
          <w:iCs/>
          <w:sz w:val="20"/>
          <w:szCs w:val="20"/>
          <w:lang w:eastAsia="de-DE"/>
        </w:rPr>
        <w:t>there is no dashed green line</w:t>
      </w:r>
      <w:r w:rsidR="00D916A3" w:rsidRPr="00EF2087">
        <w:rPr>
          <w:rFonts w:eastAsia="Times New Roman" w:cs="Times New Roman"/>
          <w:iCs/>
          <w:sz w:val="20"/>
          <w:szCs w:val="20"/>
          <w:lang w:eastAsia="de-DE"/>
        </w:rPr>
        <w:t xml:space="preserve"> shown</w:t>
      </w:r>
      <w:r w:rsidR="00DE56B0" w:rsidRPr="00EF2087">
        <w:rPr>
          <w:rFonts w:eastAsia="Times New Roman" w:cs="Times New Roman"/>
          <w:iCs/>
          <w:sz w:val="20"/>
          <w:szCs w:val="20"/>
          <w:lang w:eastAsia="de-DE"/>
        </w:rPr>
        <w:t xml:space="preserve"> </w:t>
      </w:r>
      <w:r w:rsidR="00FF12AD" w:rsidRPr="00EF2087">
        <w:rPr>
          <w:rFonts w:eastAsia="Times New Roman" w:cs="Times New Roman"/>
          <w:iCs/>
          <w:sz w:val="20"/>
          <w:szCs w:val="20"/>
          <w:lang w:eastAsia="de-DE"/>
        </w:rPr>
        <w:t xml:space="preserve">in </w:t>
      </w:r>
      <w:r w:rsidR="008829C4" w:rsidRPr="00EF2087">
        <w:rPr>
          <w:rFonts w:eastAsia="Times New Roman" w:cs="Times New Roman"/>
          <w:sz w:val="20"/>
          <w:szCs w:val="24"/>
          <w:lang w:eastAsia="de-DE"/>
        </w:rPr>
        <w:t>Fig. S</w:t>
      </w:r>
      <w:r w:rsidR="00853ED9" w:rsidRPr="00EF2087">
        <w:rPr>
          <w:rFonts w:eastAsia="Times New Roman" w:cs="Times New Roman"/>
          <w:sz w:val="20"/>
          <w:szCs w:val="24"/>
          <w:lang w:eastAsia="de-DE"/>
        </w:rPr>
        <w:t>5</w:t>
      </w:r>
      <w:r w:rsidR="008829C4" w:rsidRPr="00EF2087">
        <w:rPr>
          <w:rFonts w:eastAsia="Times New Roman" w:cs="Times New Roman"/>
          <w:sz w:val="20"/>
          <w:szCs w:val="24"/>
          <w:lang w:eastAsia="de-DE"/>
        </w:rPr>
        <w:t>c</w:t>
      </w:r>
      <w:r w:rsidR="00FF12AD" w:rsidRPr="00EF2087">
        <w:rPr>
          <w:rFonts w:eastAsia="Times New Roman" w:cs="Times New Roman"/>
          <w:iCs/>
          <w:sz w:val="20"/>
          <w:szCs w:val="20"/>
          <w:lang w:eastAsia="de-DE"/>
        </w:rPr>
        <w:t xml:space="preserve">. </w:t>
      </w:r>
    </w:p>
    <w:p w14:paraId="5A435D1F" w14:textId="7593409D" w:rsidR="00760117" w:rsidRPr="00EF2087" w:rsidRDefault="00760117" w:rsidP="00760117">
      <w:pPr>
        <w:tabs>
          <w:tab w:val="num" w:pos="1440"/>
        </w:tabs>
        <w:spacing w:before="0" w:after="0" w:line="360" w:lineRule="auto"/>
        <w:jc w:val="both"/>
        <w:rPr>
          <w:rFonts w:eastAsia="Times New Roman" w:cs="Times New Roman"/>
          <w:iCs/>
          <w:sz w:val="20"/>
          <w:szCs w:val="20"/>
          <w:lang w:eastAsia="de-DE"/>
        </w:rPr>
      </w:pPr>
      <w:r w:rsidRPr="00EF2087">
        <w:rPr>
          <w:rFonts w:eastAsia="Times New Roman" w:cs="Times New Roman"/>
          <w:iCs/>
          <w:color w:val="000000"/>
          <w:sz w:val="20"/>
          <w:szCs w:val="20"/>
          <w:lang w:eastAsia="de-DE"/>
        </w:rPr>
        <w:tab/>
        <w:t xml:space="preserve">In </w:t>
      </w:r>
      <w:r w:rsidR="008829C4" w:rsidRPr="00EF2087">
        <w:rPr>
          <w:rFonts w:eastAsia="Times New Roman" w:cs="Times New Roman"/>
          <w:sz w:val="20"/>
          <w:szCs w:val="24"/>
          <w:lang w:eastAsia="de-DE"/>
        </w:rPr>
        <w:t>Fig. S</w:t>
      </w:r>
      <w:r w:rsidR="00853ED9" w:rsidRPr="00EF2087">
        <w:rPr>
          <w:rFonts w:eastAsia="Times New Roman" w:cs="Times New Roman"/>
          <w:sz w:val="20"/>
          <w:szCs w:val="24"/>
          <w:lang w:eastAsia="de-DE"/>
        </w:rPr>
        <w:t>5</w:t>
      </w:r>
      <w:r w:rsidR="008829C4" w:rsidRPr="00EF2087">
        <w:rPr>
          <w:rFonts w:eastAsia="Times New Roman" w:cs="Times New Roman"/>
          <w:sz w:val="20"/>
          <w:szCs w:val="24"/>
          <w:lang w:eastAsia="de-DE"/>
        </w:rPr>
        <w:t>b and Fig. S</w:t>
      </w:r>
      <w:r w:rsidR="00853ED9" w:rsidRPr="00EF2087">
        <w:rPr>
          <w:rFonts w:eastAsia="Times New Roman" w:cs="Times New Roman"/>
          <w:sz w:val="20"/>
          <w:szCs w:val="24"/>
          <w:lang w:eastAsia="de-DE"/>
        </w:rPr>
        <w:t>5</w:t>
      </w:r>
      <w:r w:rsidR="008829C4" w:rsidRPr="00EF2087">
        <w:rPr>
          <w:rFonts w:eastAsia="Times New Roman" w:cs="Times New Roman"/>
          <w:sz w:val="20"/>
          <w:szCs w:val="24"/>
          <w:lang w:eastAsia="de-DE"/>
        </w:rPr>
        <w:t>d</w:t>
      </w:r>
      <w:r w:rsidRPr="00EF2087">
        <w:rPr>
          <w:rFonts w:eastAsia="Times New Roman" w:cs="Times New Roman"/>
          <w:iCs/>
          <w:color w:val="000000"/>
          <w:sz w:val="20"/>
          <w:szCs w:val="20"/>
          <w:lang w:eastAsia="de-DE"/>
        </w:rPr>
        <w:t xml:space="preserve">, we show fast-growth regime solutions that include our outer integral extension with and without inclusion of the Kelvin effect. </w:t>
      </w:r>
      <w:r w:rsidRPr="00EF2087">
        <w:rPr>
          <w:rFonts w:eastAsia="Times New Roman" w:cs="Times New Roman"/>
          <w:iCs/>
          <w:sz w:val="20"/>
          <w:szCs w:val="20"/>
          <w:lang w:eastAsia="de-DE"/>
        </w:rPr>
        <w:t xml:space="preserve">Inclusion of the Kelvin effect is relatively less impactful in the fast-growth regime solutions compared to the corresponding slow-growth solutions. </w:t>
      </w:r>
      <w:r w:rsidR="00D7476A" w:rsidRPr="00EF2087">
        <w:rPr>
          <w:rFonts w:eastAsia="Times New Roman" w:cs="Times New Roman"/>
          <w:iCs/>
          <w:sz w:val="20"/>
          <w:szCs w:val="20"/>
          <w:lang w:eastAsia="de-DE"/>
        </w:rPr>
        <w:t xml:space="preserve">This </w:t>
      </w:r>
      <w:r w:rsidR="000815AC" w:rsidRPr="00EF2087">
        <w:rPr>
          <w:rFonts w:eastAsia="Times New Roman" w:cs="Times New Roman"/>
          <w:iCs/>
          <w:sz w:val="20"/>
          <w:szCs w:val="20"/>
          <w:lang w:eastAsia="de-DE"/>
        </w:rPr>
        <w:t xml:space="preserve">aligns with </w:t>
      </w:r>
      <w:r w:rsidR="00DF2188" w:rsidRPr="00EF2087">
        <w:rPr>
          <w:rFonts w:eastAsia="Times New Roman" w:cs="Times New Roman"/>
          <w:iCs/>
          <w:sz w:val="20"/>
          <w:szCs w:val="20"/>
          <w:lang w:eastAsia="de-DE"/>
        </w:rPr>
        <w:t>intuition</w:t>
      </w:r>
      <w:r w:rsidR="00096744" w:rsidRPr="00EF2087">
        <w:rPr>
          <w:rFonts w:eastAsia="Times New Roman" w:cs="Times New Roman"/>
          <w:iCs/>
          <w:sz w:val="20"/>
          <w:szCs w:val="20"/>
          <w:lang w:eastAsia="de-DE"/>
        </w:rPr>
        <w:t xml:space="preserve">, as </w:t>
      </w:r>
      <w:r w:rsidRPr="00EF2087">
        <w:rPr>
          <w:rFonts w:eastAsia="Times New Roman" w:cs="Times New Roman"/>
          <w:iCs/>
          <w:sz w:val="20"/>
          <w:szCs w:val="20"/>
          <w:lang w:eastAsia="de-DE"/>
        </w:rPr>
        <w:t>when</w:t>
      </w:r>
      <w:r w:rsidR="003C6D5B" w:rsidRPr="00EF2087">
        <w:rPr>
          <w:rFonts w:eastAsia="Times New Roman" w:cs="Times New Roman"/>
          <w:iCs/>
          <w:sz w:val="20"/>
          <w:szCs w:val="20"/>
          <w:lang w:eastAsia="de-DE"/>
        </w:rPr>
        <w:t xml:space="preserve"> the</w:t>
      </w:r>
      <w:r w:rsidRPr="00EF2087">
        <w:rPr>
          <w:rFonts w:eastAsia="Times New Roman" w:cs="Times New Roman"/>
          <w:iCs/>
          <w:sz w:val="20"/>
          <w:szCs w:val="20"/>
          <w:lang w:eastAsia="de-DE"/>
        </w:rPr>
        <w:t xml:space="preserve"> microphysical term is dominated by droplet growth (as opposed to activation), the initial aerosol properties become less important </w:t>
      </w:r>
      <w:r w:rsidR="00E90858" w:rsidRPr="00EF2087">
        <w:rPr>
          <w:rFonts w:eastAsia="Times New Roman" w:cs="Times New Roman"/>
          <w:iCs/>
          <w:sz w:val="20"/>
          <w:szCs w:val="20"/>
          <w:lang w:eastAsia="de-DE"/>
        </w:rPr>
        <w:fldChar w:fldCharType="begin"/>
      </w:r>
      <w:r w:rsidR="00CE25E4">
        <w:rPr>
          <w:rFonts w:eastAsia="Times New Roman" w:cs="Times New Roman"/>
          <w:iCs/>
          <w:sz w:val="20"/>
          <w:szCs w:val="20"/>
          <w:lang w:eastAsia="de-DE"/>
        </w:rPr>
        <w:instrText xml:space="preserve"> ADDIN ZOTERO_ITEM CSL_CITATION {"citationID":"OKen9kFg","properties":{"formattedCitation":"(K\\uc0\\u228{}rcher et al., 2006)","plainCitation":"(Kärcher et al., 2006)","noteIndex":0},"citationItems":[{"id":336,"uris":["http://zotero.org/users/local/KhG4cbSz/items/32GYU59D","http://zotero.org/users/16106648/items/32GYU59D"],"itemData":{"id":336,"type":"article-journal","abstract":"Motivated by the need to study the climatic impact of aerosol-related cirrus cloud changes, a physically based parameterization scheme of ice initiation and initial growth of ice crystals in young cirrus clouds has been developed. The scheme tracks the number density and size of nucleated ice crystals as a function of vertical wind speed, temperature, ice saturation ratio, aerosol number size distributions, and preexisting cloud ice, allowing for competition between heterogeneous ice nuclei and liquid aerosol particles during freezing. Predictions of the parameterization are compared with numerical parcel simulations of ice nucleation and growth from atmospheric aerosols, with a special focus on explaining the indirect effects of ice nuclei on the properties of young cirrus clouds. The uncertainties of the parameterization are discussed and its implementation in a general circulation model is briefly outlined. This new scheme establishes a flexible framework for a comprehensive assessment of indirect aerosol effects on and properties of cirrus clouds in global climate, chemistry transport, and weather forecast models.","container-title":"Journal of Geophysical Research: Atmospheres","DOI":"10.1029/2005JD006219","ISSN":"2156-2202","issue":"D1","language":"en","license":"Copyright 2006 by the American Geophysical Union.","note":"_eprint: https://onlinelibrary.wiley.com/doi/pdf/10.1029/2005JD006219","source":"Wiley Online Library","title":"Physically based parameterization of cirrus cloud formation for use in global atmospheric models","URL":"https://onlinelibrary.wiley.com/doi/abs/10.1029/2005JD006219","volume":"111","author":[{"family":"Kärcher","given":"B."},{"family":"Hendricks","given":"J."},{"family":"Lohmann","given":"U."}],"accessed":{"date-parts":[["2024",12,17]]},"issued":{"date-parts":[["2006"]]}}}],"schema":"https://github.com/citation-style-language/schema/raw/master/csl-citation.json"} </w:instrText>
      </w:r>
      <w:r w:rsidR="00E90858" w:rsidRPr="00EF2087">
        <w:rPr>
          <w:rFonts w:eastAsia="Times New Roman" w:cs="Times New Roman"/>
          <w:iCs/>
          <w:sz w:val="20"/>
          <w:szCs w:val="20"/>
          <w:lang w:eastAsia="de-DE"/>
        </w:rPr>
        <w:fldChar w:fldCharType="separate"/>
      </w:r>
      <w:r w:rsidR="00E90858" w:rsidRPr="00EF2087">
        <w:rPr>
          <w:rFonts w:eastAsiaTheme="minorHAnsi" w:cs="Times New Roman"/>
          <w:sz w:val="20"/>
          <w:szCs w:val="24"/>
          <w:lang w:eastAsia="en-US"/>
        </w:rPr>
        <w:t>(Kärcher et al., 2006)</w:t>
      </w:r>
      <w:r w:rsidR="00E90858" w:rsidRPr="00EF2087">
        <w:rPr>
          <w:rFonts w:eastAsia="Times New Roman" w:cs="Times New Roman"/>
          <w:iCs/>
          <w:sz w:val="20"/>
          <w:szCs w:val="20"/>
          <w:lang w:eastAsia="de-DE"/>
        </w:rPr>
        <w:fldChar w:fldCharType="end"/>
      </w:r>
      <w:r w:rsidRPr="00EF2087">
        <w:rPr>
          <w:rFonts w:eastAsia="Times New Roman" w:cs="Times New Roman"/>
          <w:iCs/>
          <w:sz w:val="20"/>
          <w:szCs w:val="20"/>
          <w:lang w:eastAsia="de-DE"/>
        </w:rPr>
        <w:t xml:space="preserve">. </w:t>
      </w:r>
      <w:r w:rsidR="00ED3681" w:rsidRPr="00EF2087">
        <w:rPr>
          <w:rFonts w:eastAsia="Times New Roman" w:cs="Times New Roman"/>
          <w:iCs/>
          <w:sz w:val="20"/>
          <w:szCs w:val="20"/>
          <w:lang w:eastAsia="de-DE"/>
        </w:rPr>
        <w:t xml:space="preserve">In </w:t>
      </w:r>
      <w:r w:rsidR="004D7B3D" w:rsidRPr="00EF2087">
        <w:rPr>
          <w:rFonts w:eastAsia="Times New Roman" w:cs="Times New Roman"/>
          <w:sz w:val="20"/>
          <w:szCs w:val="24"/>
          <w:lang w:eastAsia="de-DE"/>
        </w:rPr>
        <w:t>Fig. S</w:t>
      </w:r>
      <w:r w:rsidR="00853ED9" w:rsidRPr="00EF2087">
        <w:rPr>
          <w:rFonts w:eastAsia="Times New Roman" w:cs="Times New Roman"/>
          <w:sz w:val="20"/>
          <w:szCs w:val="24"/>
          <w:lang w:eastAsia="de-DE"/>
        </w:rPr>
        <w:t>5</w:t>
      </w:r>
      <w:r w:rsidR="004D7B3D" w:rsidRPr="00EF2087">
        <w:rPr>
          <w:rFonts w:eastAsia="Times New Roman" w:cs="Times New Roman"/>
          <w:sz w:val="20"/>
          <w:szCs w:val="24"/>
          <w:lang w:eastAsia="de-DE"/>
        </w:rPr>
        <w:t>b and Fig. S</w:t>
      </w:r>
      <w:r w:rsidR="00853ED9" w:rsidRPr="00EF2087">
        <w:rPr>
          <w:rFonts w:eastAsia="Times New Roman" w:cs="Times New Roman"/>
          <w:sz w:val="20"/>
          <w:szCs w:val="24"/>
          <w:lang w:eastAsia="de-DE"/>
        </w:rPr>
        <w:t>5</w:t>
      </w:r>
      <w:r w:rsidR="004D7B3D" w:rsidRPr="00EF2087">
        <w:rPr>
          <w:rFonts w:eastAsia="Times New Roman" w:cs="Times New Roman"/>
          <w:sz w:val="20"/>
          <w:szCs w:val="24"/>
          <w:lang w:eastAsia="de-DE"/>
        </w:rPr>
        <w:t>d</w:t>
      </w:r>
      <w:r w:rsidR="00ED3681" w:rsidRPr="00EF2087">
        <w:rPr>
          <w:rFonts w:eastAsia="Times New Roman" w:cs="Times New Roman"/>
          <w:iCs/>
          <w:sz w:val="20"/>
          <w:szCs w:val="20"/>
          <w:lang w:eastAsia="de-DE"/>
        </w:rPr>
        <w:t xml:space="preserve"> </w:t>
      </w:r>
      <w:r w:rsidR="00ED3681" w:rsidRPr="00EF2087">
        <w:rPr>
          <w:rFonts w:eastAsia="Times New Roman" w:cs="Times New Roman"/>
          <w:iCs/>
          <w:color w:val="000000"/>
          <w:sz w:val="20"/>
          <w:szCs w:val="20"/>
          <w:lang w:eastAsia="de-DE"/>
        </w:rPr>
        <w:t>w</w:t>
      </w:r>
      <w:r w:rsidRPr="00EF2087">
        <w:rPr>
          <w:rFonts w:eastAsia="Times New Roman" w:cs="Times New Roman"/>
          <w:iCs/>
          <w:color w:val="000000"/>
          <w:sz w:val="20"/>
          <w:szCs w:val="20"/>
          <w:lang w:eastAsia="de-DE"/>
        </w:rPr>
        <w:t xml:space="preserve">e also </w:t>
      </w:r>
      <w:r w:rsidR="0005664A" w:rsidRPr="00EF2087">
        <w:rPr>
          <w:rFonts w:eastAsia="Times New Roman" w:cs="Times New Roman"/>
          <w:iCs/>
          <w:color w:val="000000"/>
          <w:sz w:val="20"/>
          <w:szCs w:val="20"/>
          <w:lang w:eastAsia="de-DE"/>
        </w:rPr>
        <w:t>show</w:t>
      </w:r>
      <w:r w:rsidRPr="00EF2087">
        <w:rPr>
          <w:rFonts w:eastAsia="Times New Roman" w:cs="Times New Roman"/>
          <w:iCs/>
          <w:color w:val="000000"/>
          <w:sz w:val="20"/>
          <w:szCs w:val="20"/>
          <w:lang w:eastAsia="de-DE"/>
        </w:rPr>
        <w:t xml:space="preserve"> the </w:t>
      </w:r>
      <w:r w:rsidR="00FF5DDE" w:rsidRPr="00EF2087">
        <w:rPr>
          <w:rFonts w:eastAsia="Times New Roman" w:cs="Times New Roman"/>
          <w:iCs/>
          <w:color w:val="000000"/>
          <w:sz w:val="20"/>
          <w:szCs w:val="20"/>
          <w:lang w:eastAsia="de-DE"/>
        </w:rPr>
        <w:t>solution</w:t>
      </w:r>
      <w:r w:rsidRPr="00EF2087">
        <w:rPr>
          <w:rFonts w:eastAsia="Times New Roman" w:cs="Times New Roman"/>
          <w:iCs/>
          <w:color w:val="000000"/>
          <w:sz w:val="20"/>
          <w:szCs w:val="20"/>
          <w:lang w:eastAsia="de-DE"/>
        </w:rPr>
        <w:t xml:space="preserve"> </w:t>
      </w:r>
      <w:r w:rsidR="00440A83" w:rsidRPr="00EF2087">
        <w:rPr>
          <w:rFonts w:eastAsia="Times New Roman" w:cs="Times New Roman"/>
          <w:iCs/>
          <w:color w:val="000000"/>
          <w:sz w:val="20"/>
          <w:szCs w:val="20"/>
          <w:lang w:eastAsia="de-DE"/>
        </w:rPr>
        <w:t xml:space="preserve">originally </w:t>
      </w:r>
      <w:r w:rsidR="003C1F45" w:rsidRPr="00EF2087">
        <w:rPr>
          <w:rFonts w:eastAsia="Times New Roman" w:cs="Times New Roman"/>
          <w:iCs/>
          <w:color w:val="000000"/>
          <w:sz w:val="20"/>
          <w:szCs w:val="20"/>
          <w:lang w:eastAsia="de-DE"/>
        </w:rPr>
        <w:t>derived</w:t>
      </w:r>
      <w:r w:rsidRPr="00EF2087">
        <w:rPr>
          <w:rFonts w:eastAsia="Times New Roman" w:cs="Times New Roman"/>
          <w:iCs/>
          <w:color w:val="000000"/>
          <w:sz w:val="20"/>
          <w:szCs w:val="20"/>
          <w:lang w:eastAsia="de-DE"/>
        </w:rPr>
        <w:t xml:space="preserve"> in </w:t>
      </w:r>
      <w:r w:rsidR="00E90858" w:rsidRPr="00EF2087">
        <w:rPr>
          <w:rFonts w:eastAsia="Times New Roman" w:cs="Times New Roman"/>
          <w:iCs/>
          <w:sz w:val="20"/>
          <w:szCs w:val="20"/>
          <w:lang w:eastAsia="de-DE"/>
        </w:rPr>
        <w:fldChar w:fldCharType="begin"/>
      </w:r>
      <w:r w:rsidR="00CE25E4">
        <w:rPr>
          <w:rFonts w:eastAsia="Times New Roman" w:cs="Times New Roman"/>
          <w:iCs/>
          <w:sz w:val="20"/>
          <w:szCs w:val="20"/>
          <w:lang w:eastAsia="de-DE"/>
        </w:rPr>
        <w:instrText xml:space="preserve"> ADDIN ZOTERO_ITEM CSL_CITATION {"citationID":"zb0Rdb3f","properties":{"formattedCitation":"(K\\uc0\\u228{}rcher et al., 2006)","plainCitation":"(Kärcher et al., 2006)","dontUpdate":true,"noteIndex":0},"citationItems":[{"id":336,"uris":["http://zotero.org/users/local/KhG4cbSz/items/32GYU59D","http://zotero.org/users/16106648/items/32GYU59D"],"itemData":{"id":336,"type":"article-journal","abstract":"Motivated by the need to study the climatic impact of aerosol-related cirrus cloud changes, a physically based parameterization scheme of ice initiation and initial growth of ice crystals in young cirrus clouds has been developed. The scheme tracks the number density and size of nucleated ice crystals as a function of vertical wind speed, temperature, ice saturation ratio, aerosol number size distributions, and preexisting cloud ice, allowing for competition between heterogeneous ice nuclei and liquid aerosol particles during freezing. Predictions of the parameterization are compared with numerical parcel simulations of ice nucleation and growth from atmospheric aerosols, with a special focus on explaining the indirect effects of ice nuclei on the properties of young cirrus clouds. The uncertainties of the parameterization are discussed and its implementation in a general circulation model is briefly outlined. This new scheme establishes a flexible framework for a comprehensive assessment of indirect aerosol effects on and properties of cirrus clouds in global climate, chemistry transport, and weather forecast models.","container-title":"Journal of Geophysical Research: Atmospheres","DOI":"10.1029/2005JD006219","ISSN":"2156-2202","issue":"D1","language":"en","license":"Copyright 2006 by the American Geophysical Union.","note":"_eprint: https://onlinelibrary.wiley.com/doi/pdf/10.1029/2005JD006219","source":"Wiley Online Library","title":"Physically based parameterization of cirrus cloud formation for use in global atmospheric models","URL":"https://onlinelibrary.wiley.com/doi/abs/10.1029/2005JD006219","volume":"111","author":[{"family":"Kärcher","given":"B."},{"family":"Hendricks","given":"J."},{"family":"Lohmann","given":"U."}],"accessed":{"date-parts":[["2024",12,17]]},"issued":{"date-parts":[["2006"]]}}}],"schema":"https://github.com/citation-style-language/schema/raw/master/csl-citation.json"} </w:instrText>
      </w:r>
      <w:r w:rsidR="00E90858" w:rsidRPr="00EF2087">
        <w:rPr>
          <w:rFonts w:eastAsia="Times New Roman" w:cs="Times New Roman"/>
          <w:iCs/>
          <w:sz w:val="20"/>
          <w:szCs w:val="20"/>
          <w:lang w:eastAsia="de-DE"/>
        </w:rPr>
        <w:fldChar w:fldCharType="separate"/>
      </w:r>
      <w:r w:rsidR="00E90858" w:rsidRPr="00EF2087">
        <w:rPr>
          <w:rFonts w:eastAsiaTheme="minorHAnsi" w:cs="Times New Roman"/>
          <w:sz w:val="20"/>
          <w:szCs w:val="24"/>
          <w:lang w:eastAsia="en-US"/>
        </w:rPr>
        <w:t>Kärcher et al., 2006</w:t>
      </w:r>
      <w:r w:rsidR="00E90858" w:rsidRPr="00EF2087">
        <w:rPr>
          <w:rFonts w:eastAsia="Times New Roman" w:cs="Times New Roman"/>
          <w:iCs/>
          <w:sz w:val="20"/>
          <w:szCs w:val="20"/>
          <w:lang w:eastAsia="de-DE"/>
        </w:rPr>
        <w:fldChar w:fldCharType="end"/>
      </w:r>
      <w:r w:rsidRPr="00EF2087">
        <w:rPr>
          <w:rFonts w:eastAsia="Times New Roman" w:cs="Times New Roman"/>
          <w:iCs/>
          <w:sz w:val="20"/>
          <w:szCs w:val="20"/>
          <w:lang w:eastAsia="de-DE"/>
        </w:rPr>
        <w:t xml:space="preserve"> that is valid across both regimes </w:t>
      </w:r>
      <w:r w:rsidR="00B41B59" w:rsidRPr="00EF2087">
        <w:rPr>
          <w:rFonts w:eastAsia="Times New Roman" w:cs="Times New Roman"/>
          <w:iCs/>
          <w:sz w:val="20"/>
          <w:szCs w:val="20"/>
          <w:lang w:eastAsia="de-DE"/>
        </w:rPr>
        <w:t>(</w:t>
      </w:r>
      <w:r w:rsidRPr="00EF2087">
        <w:rPr>
          <w:rFonts w:eastAsia="Times New Roman" w:cs="Times New Roman"/>
          <w:iCs/>
          <w:sz w:val="20"/>
          <w:szCs w:val="20"/>
          <w:lang w:eastAsia="de-DE"/>
        </w:rPr>
        <w:t>albeit without inclusion of the Kelvin effect</w:t>
      </w:r>
      <w:r w:rsidR="00B41B59" w:rsidRPr="00EF2087">
        <w:rPr>
          <w:rFonts w:eastAsia="Times New Roman" w:cs="Times New Roman"/>
          <w:iCs/>
          <w:sz w:val="20"/>
          <w:szCs w:val="20"/>
          <w:lang w:eastAsia="de-DE"/>
        </w:rPr>
        <w:t>)</w:t>
      </w:r>
      <w:r w:rsidRPr="00EF2087">
        <w:rPr>
          <w:rFonts w:eastAsia="Times New Roman" w:cs="Times New Roman"/>
          <w:iCs/>
          <w:sz w:val="20"/>
          <w:szCs w:val="20"/>
          <w:lang w:eastAsia="de-DE"/>
        </w:rPr>
        <w:t xml:space="preserve"> and </w:t>
      </w:r>
      <w:r w:rsidR="00A60638" w:rsidRPr="00EF2087">
        <w:rPr>
          <w:rFonts w:eastAsia="Times New Roman" w:cs="Times New Roman"/>
          <w:iCs/>
          <w:sz w:val="20"/>
          <w:szCs w:val="20"/>
          <w:lang w:eastAsia="de-DE"/>
        </w:rPr>
        <w:t>illustrate</w:t>
      </w:r>
      <w:r w:rsidRPr="00EF2087">
        <w:rPr>
          <w:rFonts w:eastAsia="Times New Roman" w:cs="Times New Roman"/>
          <w:iCs/>
          <w:sz w:val="20"/>
          <w:szCs w:val="20"/>
          <w:lang w:eastAsia="de-DE"/>
        </w:rPr>
        <w:t xml:space="preserve"> </w:t>
      </w:r>
      <w:r w:rsidR="000242DD" w:rsidRPr="00EF2087">
        <w:rPr>
          <w:rFonts w:eastAsia="Times New Roman" w:cs="Times New Roman"/>
          <w:iCs/>
          <w:sz w:val="20"/>
          <w:szCs w:val="20"/>
          <w:lang w:eastAsia="de-DE"/>
        </w:rPr>
        <w:t>its consistency</w:t>
      </w:r>
      <w:r w:rsidRPr="00EF2087">
        <w:rPr>
          <w:rFonts w:eastAsia="Times New Roman" w:cs="Times New Roman"/>
          <w:iCs/>
          <w:sz w:val="20"/>
          <w:szCs w:val="20"/>
          <w:lang w:eastAsia="de-DE"/>
        </w:rPr>
        <w:t xml:space="preserve"> with the slow- and fast-growth solutions </w:t>
      </w:r>
      <w:r w:rsidR="00485622" w:rsidRPr="00EF2087">
        <w:rPr>
          <w:rFonts w:eastAsia="Times New Roman" w:cs="Times New Roman"/>
          <w:iCs/>
          <w:sz w:val="20"/>
          <w:szCs w:val="20"/>
          <w:lang w:eastAsia="de-DE"/>
        </w:rPr>
        <w:t>under</w:t>
      </w:r>
      <w:r w:rsidRPr="00EF2087">
        <w:rPr>
          <w:rFonts w:eastAsia="Times New Roman" w:cs="Times New Roman"/>
          <w:iCs/>
          <w:sz w:val="20"/>
          <w:szCs w:val="20"/>
          <w:lang w:eastAsia="de-DE"/>
        </w:rPr>
        <w:t xml:space="preserve"> their respective </w:t>
      </w:r>
      <w:r w:rsidR="00521DD0" w:rsidRPr="00EF2087">
        <w:rPr>
          <w:rFonts w:eastAsia="Times New Roman" w:cs="Times New Roman"/>
          <w:iCs/>
          <w:sz w:val="20"/>
          <w:szCs w:val="20"/>
          <w:lang w:eastAsia="de-DE"/>
        </w:rPr>
        <w:t>ranges</w:t>
      </w:r>
      <w:r w:rsidRPr="00EF2087">
        <w:rPr>
          <w:rFonts w:eastAsia="Times New Roman" w:cs="Times New Roman"/>
          <w:iCs/>
          <w:sz w:val="20"/>
          <w:szCs w:val="20"/>
          <w:lang w:eastAsia="de-DE"/>
        </w:rPr>
        <w:t xml:space="preserve"> </w:t>
      </w:r>
      <w:r w:rsidR="00521DD0" w:rsidRPr="00EF2087">
        <w:rPr>
          <w:rFonts w:eastAsia="Times New Roman" w:cs="Times New Roman"/>
          <w:iCs/>
          <w:sz w:val="20"/>
          <w:szCs w:val="20"/>
          <w:lang w:eastAsia="de-DE"/>
        </w:rPr>
        <w:t>of validity</w:t>
      </w:r>
      <w:r w:rsidRPr="00EF2087">
        <w:rPr>
          <w:rFonts w:eastAsia="Times New Roman" w:cs="Times New Roman"/>
          <w:iCs/>
          <w:sz w:val="20"/>
          <w:szCs w:val="20"/>
          <w:lang w:eastAsia="de-DE"/>
        </w:rPr>
        <w:t xml:space="preserve">. Critically, when vPM particles are incorporated in the model – see </w:t>
      </w:r>
      <w:r w:rsidR="00CC12D7" w:rsidRPr="00EF2087">
        <w:rPr>
          <w:rFonts w:eastAsia="Times New Roman" w:cs="Times New Roman"/>
          <w:sz w:val="20"/>
          <w:szCs w:val="24"/>
          <w:lang w:eastAsia="de-DE"/>
        </w:rPr>
        <w:t>Fig. S</w:t>
      </w:r>
      <w:r w:rsidR="00853ED9" w:rsidRPr="00EF2087">
        <w:rPr>
          <w:rFonts w:eastAsia="Times New Roman" w:cs="Times New Roman"/>
          <w:sz w:val="20"/>
          <w:szCs w:val="24"/>
          <w:lang w:eastAsia="de-DE"/>
        </w:rPr>
        <w:t>5</w:t>
      </w:r>
      <w:r w:rsidR="00CC12D7" w:rsidRPr="00EF2087">
        <w:rPr>
          <w:rFonts w:eastAsia="Times New Roman" w:cs="Times New Roman"/>
          <w:sz w:val="20"/>
          <w:szCs w:val="24"/>
          <w:lang w:eastAsia="de-DE"/>
        </w:rPr>
        <w:t>c and Fig. S</w:t>
      </w:r>
      <w:r w:rsidR="00853ED9" w:rsidRPr="00EF2087">
        <w:rPr>
          <w:rFonts w:eastAsia="Times New Roman" w:cs="Times New Roman"/>
          <w:sz w:val="20"/>
          <w:szCs w:val="24"/>
          <w:lang w:eastAsia="de-DE"/>
        </w:rPr>
        <w:t>5</w:t>
      </w:r>
      <w:r w:rsidR="00CC12D7" w:rsidRPr="00EF2087">
        <w:rPr>
          <w:rFonts w:eastAsia="Times New Roman" w:cs="Times New Roman"/>
          <w:sz w:val="20"/>
          <w:szCs w:val="24"/>
          <w:lang w:eastAsia="de-DE"/>
        </w:rPr>
        <w:t>d</w:t>
      </w:r>
      <w:r w:rsidR="00CC12D7" w:rsidRPr="00EF2087">
        <w:rPr>
          <w:rFonts w:eastAsia="Times New Roman" w:cs="Times New Roman"/>
          <w:iCs/>
          <w:sz w:val="20"/>
          <w:szCs w:val="20"/>
          <w:lang w:eastAsia="de-DE"/>
        </w:rPr>
        <w:t xml:space="preserve"> </w:t>
      </w:r>
      <w:r w:rsidRPr="00EF2087">
        <w:rPr>
          <w:rFonts w:eastAsia="Times New Roman" w:cs="Times New Roman"/>
          <w:iCs/>
          <w:sz w:val="20"/>
          <w:szCs w:val="20"/>
          <w:lang w:eastAsia="de-DE"/>
        </w:rPr>
        <w:t xml:space="preserve">– the intersection of </w:t>
      </w:r>
      <m:oMath>
        <m:sSubSup>
          <m:sSubSupPr>
            <m:ctrlPr>
              <w:rPr>
                <w:rFonts w:ascii="Cambria Math" w:eastAsia="Times New Roman" w:hAnsi="Cambria Math" w:cs="Times New Roman"/>
                <w:i/>
                <w:iCs/>
                <w:sz w:val="20"/>
                <w:szCs w:val="20"/>
                <w:lang w:eastAsia="de-DE"/>
              </w:rPr>
            </m:ctrlPr>
          </m:sSubSupPr>
          <m:e>
            <m:r>
              <w:rPr>
                <w:rFonts w:ascii="Cambria Math" w:eastAsia="Times New Roman" w:hAnsi="Cambria Math" w:cs="Times New Roman"/>
                <w:sz w:val="20"/>
                <w:szCs w:val="20"/>
                <w:lang w:eastAsia="de-DE"/>
              </w:rPr>
              <m:t>n</m:t>
            </m:r>
          </m:e>
          <m:sub>
            <m:r>
              <m:rPr>
                <m:sty m:val="p"/>
              </m:rPr>
              <w:rPr>
                <w:rFonts w:ascii="Cambria Math" w:eastAsia="Times New Roman" w:hAnsi="Cambria Math" w:cs="Times New Roman"/>
                <w:sz w:val="20"/>
                <w:szCs w:val="20"/>
                <w:lang w:eastAsia="de-DE"/>
              </w:rPr>
              <m:t>w</m:t>
            </m:r>
          </m:sub>
          <m:sup>
            <m:r>
              <w:rPr>
                <w:rFonts w:ascii="Cambria Math" w:eastAsia="Times New Roman" w:hAnsi="Cambria Math" w:cs="Times New Roman"/>
                <w:sz w:val="20"/>
                <w:szCs w:val="20"/>
                <w:lang w:eastAsia="de-DE"/>
              </w:rPr>
              <m:t>(1)</m:t>
            </m:r>
          </m:sup>
        </m:sSubSup>
      </m:oMath>
      <w:r w:rsidRPr="00EF2087">
        <w:rPr>
          <w:rFonts w:eastAsia="Times New Roman" w:cs="Times New Roman"/>
          <w:iCs/>
          <w:sz w:val="20"/>
          <w:szCs w:val="20"/>
          <w:lang w:eastAsia="de-DE"/>
        </w:rPr>
        <w:t xml:space="preserve"> and </w:t>
      </w:r>
      <m:oMath>
        <m:sSubSup>
          <m:sSubSupPr>
            <m:ctrlPr>
              <w:rPr>
                <w:rFonts w:ascii="Cambria Math" w:eastAsia="Times New Roman" w:hAnsi="Cambria Math" w:cs="Times New Roman"/>
                <w:i/>
                <w:iCs/>
                <w:sz w:val="20"/>
                <w:szCs w:val="20"/>
                <w:lang w:eastAsia="de-DE"/>
              </w:rPr>
            </m:ctrlPr>
          </m:sSubSupPr>
          <m:e>
            <m:r>
              <w:rPr>
                <w:rFonts w:ascii="Cambria Math" w:eastAsia="Times New Roman" w:hAnsi="Cambria Math" w:cs="Times New Roman"/>
                <w:sz w:val="20"/>
                <w:szCs w:val="20"/>
                <w:lang w:eastAsia="de-DE"/>
              </w:rPr>
              <m:t>n</m:t>
            </m:r>
          </m:e>
          <m:sub>
            <m:r>
              <m:rPr>
                <m:sty m:val="p"/>
              </m:rPr>
              <w:rPr>
                <w:rFonts w:ascii="Cambria Math" w:eastAsia="Times New Roman" w:hAnsi="Cambria Math" w:cs="Times New Roman"/>
                <w:sz w:val="20"/>
                <w:szCs w:val="20"/>
                <w:lang w:eastAsia="de-DE"/>
              </w:rPr>
              <m:t>w</m:t>
            </m:r>
          </m:sub>
          <m:sup>
            <m:r>
              <w:rPr>
                <w:rFonts w:ascii="Cambria Math" w:eastAsia="Times New Roman" w:hAnsi="Cambria Math" w:cs="Times New Roman"/>
                <w:sz w:val="20"/>
                <w:szCs w:val="20"/>
                <w:lang w:eastAsia="de-DE"/>
              </w:rPr>
              <m:t>(2)</m:t>
            </m:r>
          </m:sup>
        </m:sSubSup>
      </m:oMath>
      <w:r w:rsidRPr="00EF2087">
        <w:rPr>
          <w:rFonts w:eastAsia="Times New Roman" w:cs="Times New Roman"/>
          <w:iCs/>
          <w:sz w:val="20"/>
          <w:szCs w:val="20"/>
          <w:lang w:eastAsia="de-DE"/>
        </w:rPr>
        <w:t xml:space="preserve"> occurs for</w:t>
      </w:r>
      <w:r w:rsidRPr="00EF2087">
        <w:rPr>
          <w:rFonts w:eastAsia="Times New Roman" w:cs="Times New Roman"/>
          <w:bCs/>
          <w:iCs/>
          <w:sz w:val="20"/>
          <w:szCs w:val="20"/>
          <w:lang w:eastAsia="de-DE"/>
        </w:rPr>
        <w:t xml:space="preserve"> </w:t>
      </w:r>
      <m:oMath>
        <m:sSub>
          <m:sSubPr>
            <m:ctrlPr>
              <w:rPr>
                <w:rFonts w:ascii="Cambria Math" w:eastAsia="Times New Roman" w:hAnsi="Cambria Math" w:cs="Times New Roman"/>
                <w:bCs/>
                <w:i/>
                <w:iCs/>
                <w:sz w:val="18"/>
                <w:szCs w:val="18"/>
                <w:lang w:eastAsia="de-DE"/>
              </w:rPr>
            </m:ctrlPr>
          </m:sSubPr>
          <m:e>
            <m:r>
              <w:rPr>
                <w:rFonts w:ascii="Cambria Math" w:eastAsia="Times New Roman" w:hAnsi="Cambria Math" w:cs="Times New Roman"/>
                <w:sz w:val="18"/>
                <w:szCs w:val="18"/>
                <w:lang w:eastAsia="de-DE"/>
              </w:rPr>
              <m:t>κ</m:t>
            </m:r>
          </m:e>
          <m:sub>
            <m:r>
              <m:rPr>
                <m:nor/>
              </m:rPr>
              <w:rPr>
                <w:rFonts w:eastAsia="Times New Roman" w:cs="Times New Roman"/>
                <w:bCs/>
                <w:iCs/>
                <w:sz w:val="18"/>
                <w:szCs w:val="18"/>
                <w:lang w:eastAsia="de-DE"/>
              </w:rPr>
              <m:t>w</m:t>
            </m:r>
          </m:sub>
        </m:sSub>
        <m:r>
          <w:rPr>
            <w:rFonts w:ascii="Cambria Math" w:eastAsia="Times New Roman" w:hAnsi="Cambria Math" w:cs="Times New Roman"/>
            <w:sz w:val="18"/>
            <w:szCs w:val="18"/>
            <w:lang w:eastAsia="de-DE"/>
          </w:rPr>
          <m:t>&gt;10</m:t>
        </m:r>
      </m:oMath>
      <w:r w:rsidRPr="00EF2087">
        <w:rPr>
          <w:rFonts w:eastAsia="Times New Roman" w:cs="Times New Roman"/>
          <w:iCs/>
          <w:sz w:val="20"/>
          <w:szCs w:val="20"/>
          <w:lang w:eastAsia="de-DE"/>
        </w:rPr>
        <w:t xml:space="preserve"> and therefore should only be described using </w:t>
      </w:r>
      <w:r w:rsidR="00CF613D" w:rsidRPr="00EF2087">
        <w:rPr>
          <w:rFonts w:eastAsia="Times New Roman" w:cs="Times New Roman"/>
          <w:iCs/>
          <w:sz w:val="20"/>
          <w:szCs w:val="20"/>
          <w:lang w:eastAsia="de-DE"/>
        </w:rPr>
        <w:t xml:space="preserve">solutions for the </w:t>
      </w:r>
      <w:r w:rsidRPr="00EF2087">
        <w:rPr>
          <w:rFonts w:eastAsia="Times New Roman" w:cs="Times New Roman"/>
          <w:iCs/>
          <w:sz w:val="20"/>
          <w:szCs w:val="20"/>
          <w:lang w:eastAsia="de-DE"/>
        </w:rPr>
        <w:t>fast-</w:t>
      </w:r>
      <w:r w:rsidR="00076A31" w:rsidRPr="00EF2087">
        <w:rPr>
          <w:rFonts w:eastAsia="Times New Roman" w:cs="Times New Roman"/>
          <w:iCs/>
          <w:sz w:val="20"/>
          <w:szCs w:val="20"/>
          <w:lang w:eastAsia="de-DE"/>
        </w:rPr>
        <w:t>growth regime</w:t>
      </w:r>
      <w:r w:rsidRPr="00EF2087">
        <w:rPr>
          <w:rFonts w:eastAsia="Times New Roman" w:cs="Times New Roman"/>
          <w:iCs/>
          <w:sz w:val="20"/>
          <w:szCs w:val="20"/>
          <w:lang w:eastAsia="de-DE"/>
        </w:rPr>
        <w:t xml:space="preserve">. For this reason, we have chosen to adopt the result outlined by </w:t>
      </w:r>
      <w:r w:rsidR="00083A3E" w:rsidRPr="00EF2087">
        <w:rPr>
          <w:rFonts w:eastAsia="Times New Roman" w:cs="Times New Roman"/>
          <w:iCs/>
          <w:sz w:val="20"/>
          <w:szCs w:val="20"/>
          <w:lang w:eastAsia="de-DE"/>
        </w:rPr>
        <w:fldChar w:fldCharType="begin"/>
      </w:r>
      <w:r w:rsidR="00CE25E4">
        <w:rPr>
          <w:rFonts w:eastAsia="Times New Roman" w:cs="Times New Roman"/>
          <w:iCs/>
          <w:sz w:val="20"/>
          <w:szCs w:val="20"/>
          <w:lang w:eastAsia="de-DE"/>
        </w:rPr>
        <w:instrText xml:space="preserve"> ADDIN ZOTERO_ITEM CSL_CITATION {"citationID":"ME4IyxsU","properties":{"formattedCitation":"(K\\uc0\\u228{}rcher et al., 2006)","plainCitation":"(Kärcher et al., 2006)","dontUpdate":true,"noteIndex":0},"citationItems":[{"id":336,"uris":["http://zotero.org/users/local/KhG4cbSz/items/32GYU59D","http://zotero.org/users/16106648/items/32GYU59D"],"itemData":{"id":336,"type":"article-journal","abstract":"Motivated by the need to study the climatic impact of aerosol-related cirrus cloud changes, a physically based parameterization scheme of ice initiation and initial growth of ice crystals in young cirrus clouds has been developed. The scheme tracks the number density and size of nucleated ice crystals as a function of vertical wind speed, temperature, ice saturation ratio, aerosol number size distributions, and preexisting cloud ice, allowing for competition between heterogeneous ice nuclei and liquid aerosol particles during freezing. Predictions of the parameterization are compared with numerical parcel simulations of ice nucleation and growth from atmospheric aerosols, with a special focus on explaining the indirect effects of ice nuclei on the properties of young cirrus clouds. The uncertainties of the parameterization are discussed and its implementation in a general circulation model is briefly outlined. This new scheme establishes a flexible framework for a comprehensive assessment of indirect aerosol effects on and properties of cirrus clouds in global climate, chemistry transport, and weather forecast models.","container-title":"Journal of Geophysical Research: Atmospheres","DOI":"10.1029/2005JD006219","ISSN":"2156-2202","issue":"D1","language":"en","license":"Copyright 2006 by the American Geophysical Union.","note":"_eprint: https://onlinelibrary.wiley.com/doi/pdf/10.1029/2005JD006219","source":"Wiley Online Library","title":"Physically based parameterization of cirrus cloud formation for use in global atmospheric models","URL":"https://onlinelibrary.wiley.com/doi/abs/10.1029/2005JD006219","volume":"111","author":[{"family":"Kärcher","given":"B."},{"family":"Hendricks","given":"J."},{"family":"Lohmann","given":"U."}],"accessed":{"date-parts":[["2024",12,17]]},"issued":{"date-parts":[["2006"]]}}}],"schema":"https://github.com/citation-style-language/schema/raw/master/csl-citation.json"} </w:instrText>
      </w:r>
      <w:r w:rsidR="00083A3E" w:rsidRPr="00EF2087">
        <w:rPr>
          <w:rFonts w:eastAsia="Times New Roman" w:cs="Times New Roman"/>
          <w:iCs/>
          <w:sz w:val="20"/>
          <w:szCs w:val="20"/>
          <w:lang w:eastAsia="de-DE"/>
        </w:rPr>
        <w:fldChar w:fldCharType="separate"/>
      </w:r>
      <w:r w:rsidR="00083A3E" w:rsidRPr="00EF2087">
        <w:rPr>
          <w:rFonts w:eastAsiaTheme="minorHAnsi" w:cs="Times New Roman"/>
          <w:sz w:val="20"/>
          <w:szCs w:val="24"/>
          <w:lang w:eastAsia="en-US"/>
        </w:rPr>
        <w:t>Kärcher et al., 2006</w:t>
      </w:r>
      <w:r w:rsidR="00083A3E" w:rsidRPr="00EF2087">
        <w:rPr>
          <w:rFonts w:eastAsia="Times New Roman" w:cs="Times New Roman"/>
          <w:iCs/>
          <w:sz w:val="20"/>
          <w:szCs w:val="20"/>
          <w:lang w:eastAsia="de-DE"/>
        </w:rPr>
        <w:fldChar w:fldCharType="end"/>
      </w:r>
      <w:r w:rsidRPr="00EF2087">
        <w:rPr>
          <w:rFonts w:eastAsia="Times New Roman" w:cs="Times New Roman"/>
          <w:iCs/>
          <w:sz w:val="20"/>
          <w:szCs w:val="20"/>
          <w:lang w:eastAsia="de-DE"/>
        </w:rPr>
        <w:t>, which is applicable across all growth regimes. In doing so, we are forced to omit the Kelvin effect</w:t>
      </w:r>
      <w:r w:rsidR="00B42EDE" w:rsidRPr="00EF2087">
        <w:rPr>
          <w:rFonts w:eastAsia="Times New Roman" w:cs="Times New Roman"/>
          <w:iCs/>
          <w:sz w:val="20"/>
          <w:szCs w:val="20"/>
          <w:lang w:eastAsia="de-DE"/>
        </w:rPr>
        <w:t xml:space="preserve"> and our updated approach for estimating</w:t>
      </w:r>
    </w:p>
    <w:p w14:paraId="6F516243" w14:textId="38D3A09F" w:rsidR="00315E0A" w:rsidRPr="00EF2087" w:rsidRDefault="00315E0A" w:rsidP="00315E0A">
      <w:pPr>
        <w:pStyle w:val="Heading1"/>
        <w:numPr>
          <w:ilvl w:val="0"/>
          <w:numId w:val="0"/>
        </w:numPr>
        <w:jc w:val="both"/>
        <w:rPr>
          <w:rFonts w:cs="Times New Roman"/>
          <w:sz w:val="20"/>
          <w:szCs w:val="20"/>
        </w:rPr>
      </w:pPr>
      <w:bookmarkStart w:id="8" w:name="_Toc190431265"/>
      <w:r w:rsidRPr="00EF2087">
        <w:rPr>
          <w:rFonts w:cs="Times New Roman"/>
          <w:sz w:val="20"/>
          <w:szCs w:val="20"/>
        </w:rPr>
        <w:lastRenderedPageBreak/>
        <w:t>S9 Model sensitivity to nvPM particle size</w:t>
      </w:r>
      <w:bookmarkEnd w:id="8"/>
    </w:p>
    <w:p w14:paraId="2DD83A10" w14:textId="5C38B8CE" w:rsidR="00315E0A" w:rsidRPr="00EF2087" w:rsidRDefault="00397ACD" w:rsidP="00315E0A">
      <w:pPr>
        <w:spacing w:line="360" w:lineRule="auto"/>
        <w:jc w:val="both"/>
        <w:rPr>
          <w:rFonts w:cs="Times New Roman"/>
          <w:sz w:val="20"/>
          <w:szCs w:val="20"/>
        </w:rPr>
      </w:pPr>
      <w:r w:rsidRPr="00EF2087">
        <w:rPr>
          <w:rFonts w:cs="Times New Roman"/>
          <w:noProof/>
          <w:sz w:val="20"/>
          <w:szCs w:val="20"/>
        </w:rPr>
        <w:drawing>
          <wp:anchor distT="0" distB="0" distL="114300" distR="114300" simplePos="0" relativeHeight="251669508" behindDoc="0" locked="0" layoutInCell="1" allowOverlap="1" wp14:anchorId="72892909" wp14:editId="7BE5433D">
            <wp:simplePos x="0" y="0"/>
            <wp:positionH relativeFrom="column">
              <wp:posOffset>0</wp:posOffset>
            </wp:positionH>
            <wp:positionV relativeFrom="paragraph">
              <wp:posOffset>2968039</wp:posOffset>
            </wp:positionV>
            <wp:extent cx="5731510" cy="2953385"/>
            <wp:effectExtent l="0" t="0" r="0" b="5715"/>
            <wp:wrapTopAndBottom/>
            <wp:docPr id="196770220" name="Picture 2" descr="A graph of different types of weigh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770220" name="Picture 2" descr="A graph of different types of weights&#10;&#10;AI-generated content may be incorrect."/>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731510" cy="2953385"/>
                    </a:xfrm>
                    <a:prstGeom prst="rect">
                      <a:avLst/>
                    </a:prstGeom>
                  </pic:spPr>
                </pic:pic>
              </a:graphicData>
            </a:graphic>
            <wp14:sizeRelH relativeFrom="page">
              <wp14:pctWidth>0</wp14:pctWidth>
            </wp14:sizeRelH>
            <wp14:sizeRelV relativeFrom="page">
              <wp14:pctHeight>0</wp14:pctHeight>
            </wp14:sizeRelV>
          </wp:anchor>
        </w:drawing>
      </w:r>
      <w:r w:rsidR="00315E0A" w:rsidRPr="00EF2087">
        <w:rPr>
          <w:rFonts w:cs="Times New Roman"/>
          <w:sz w:val="20"/>
          <w:szCs w:val="20"/>
        </w:rPr>
        <w:t xml:space="preserve">The properties of aircraft nvPM particles can be investigated by performing ground-based measurements behind turbofan engines </w:t>
      </w:r>
      <w:r w:rsidR="00315E0A" w:rsidRPr="00EF2087">
        <w:rPr>
          <w:rFonts w:cs="Times New Roman"/>
          <w:sz w:val="20"/>
          <w:szCs w:val="20"/>
        </w:rPr>
        <w:fldChar w:fldCharType="begin"/>
      </w:r>
      <w:r w:rsidR="00CE25E4">
        <w:rPr>
          <w:rFonts w:cs="Times New Roman"/>
          <w:sz w:val="20"/>
          <w:szCs w:val="20"/>
        </w:rPr>
        <w:instrText xml:space="preserve"> ADDIN ZOTERO_ITEM CSL_CITATION {"citationID":"8aKsDN3L","properties":{"formattedCitation":"(Saffaripour et al., 2020)","plainCitation":"(Saffaripour et al., 2020)","noteIndex":0},"citationItems":[{"id":118,"uris":["http://zotero.org/users/16106648/items/CZHXCLFZ","http://zotero.org/users/16106648/items/B2WJGNJF"],"itemData":{"id":118,"type":"article-journal","abstract":"Accurate assessment and effective mitigation of the impacts of non-volatile Particulate Matter (nvPM) emissions from aircraft turbine engines require a detailed understanding of its morphological properties. This review summarizes the state of knowledge for the key morphological properties of nvPM emitted from aircraft turbine engines, i.e., aggregate structure, primary particle size, aggregate size and size distribution, effective density, mass mobility exponent, and internal structure. The morphological data for nvPM emitted from 20 different types of thrust producing and non-thrust producing aircraft turbine engines reported in the literature is reviewed. The objective of this review is to support the improvement of measurement techniques and inform the development of evidence-based regulatory standards for nvPM emitted from aircraft turbine engines. The impacts of sampling configuration and protocols, particle line-loss correction methods, measurement instruments, fuel composition, engine power setting, and engine type on the measured morphological properties are discussed. The relationships between various properties are examined and areas requiring further research are identified. Some of the major trends observed in the data are as follows: The nvPM emitted from aircraft turbine engines is composed of branched-chain fractal aggregates of multiple primary particles. The structure of aggregates, characterized by fractal dimension and mass-mobility exponent, depends on engine power setting. Primary particle diameter, aggregate diameter, and effective density generally increase with engine power setting. The use of alternative aviation fuels reduces the size and increases the effective density of nvPM. Correlations between morphological properties and engine characteristics are less consistent for non-thrust producing engines. There is inconsistency in the literature for the reported variation of nvPM internal structure with engine power settings.","container-title":"Journal of Aerosol Science","DOI":"10.1016/j.jaerosci.2019.105467","ISSN":"0021-8502","journalAbbreviation":"Journal of Aerosol Science","page":"105467","source":"ScienceDirect","title":"A review on the morphological properties of non-volatile particulate matter emissions from aircraft turbine engines","volume":"139","author":[{"family":"Saffaripour","given":"Meghdad"},{"family":"Thomson","given":"Kevin A."},{"family":"Smallwood","given":"Gregory J."},{"family":"Lobo","given":"Prem"}],"issued":{"date-parts":[["2020",1,1]]}}}],"schema":"https://github.com/citation-style-language/schema/raw/master/csl-citation.json"} </w:instrText>
      </w:r>
      <w:r w:rsidR="00315E0A" w:rsidRPr="00EF2087">
        <w:rPr>
          <w:rFonts w:cs="Times New Roman"/>
          <w:sz w:val="20"/>
          <w:szCs w:val="20"/>
        </w:rPr>
        <w:fldChar w:fldCharType="separate"/>
      </w:r>
      <w:r w:rsidR="00315E0A" w:rsidRPr="00EF2087">
        <w:rPr>
          <w:rFonts w:cs="Times New Roman"/>
          <w:noProof/>
          <w:sz w:val="20"/>
          <w:szCs w:val="20"/>
        </w:rPr>
        <w:t>(Saffaripour et al., 2020)</w:t>
      </w:r>
      <w:r w:rsidR="00315E0A" w:rsidRPr="00EF2087">
        <w:rPr>
          <w:rFonts w:cs="Times New Roman"/>
          <w:sz w:val="20"/>
          <w:szCs w:val="20"/>
        </w:rPr>
        <w:fldChar w:fldCharType="end"/>
      </w:r>
      <w:r w:rsidR="00315E0A" w:rsidRPr="00EF2087">
        <w:rPr>
          <w:rFonts w:cs="Times New Roman"/>
          <w:sz w:val="20"/>
          <w:szCs w:val="20"/>
        </w:rPr>
        <w:t>. Primary particle size distribution characteristics are typically determined offline, using samples collected for Transmission Electron Microscopy (TEM). Image analysis software is then used to extract information from individual samples, including aggregate scaling properties, the geometric mean primary particle diameter (GMD</w:t>
      </w:r>
      <w:r w:rsidR="00315E0A" w:rsidRPr="00EF2087">
        <w:rPr>
          <w:rFonts w:cs="Times New Roman"/>
          <w:sz w:val="20"/>
          <w:szCs w:val="20"/>
          <w:vertAlign w:val="subscript"/>
        </w:rPr>
        <w:t>nvPM, p</w:t>
      </w:r>
      <w:r w:rsidR="00315E0A" w:rsidRPr="00EF2087">
        <w:rPr>
          <w:rFonts w:cs="Times New Roman"/>
          <w:sz w:val="20"/>
          <w:szCs w:val="20"/>
        </w:rPr>
        <w:t>) and its standard deviation (GSD</w:t>
      </w:r>
      <w:r w:rsidR="00315E0A" w:rsidRPr="00EF2087">
        <w:rPr>
          <w:rFonts w:cs="Times New Roman"/>
          <w:sz w:val="20"/>
          <w:szCs w:val="20"/>
          <w:vertAlign w:val="subscript"/>
        </w:rPr>
        <w:t>nvPM, p</w:t>
      </w:r>
      <w:r w:rsidR="00315E0A" w:rsidRPr="00EF2087">
        <w:rPr>
          <w:rFonts w:cs="Times New Roman"/>
          <w:sz w:val="20"/>
          <w:szCs w:val="20"/>
        </w:rPr>
        <w:t xml:space="preserve">) </w:t>
      </w:r>
      <w:r w:rsidR="00315E0A" w:rsidRPr="00EF2087">
        <w:rPr>
          <w:rFonts w:cs="Times New Roman"/>
          <w:sz w:val="20"/>
          <w:szCs w:val="20"/>
        </w:rPr>
        <w:fldChar w:fldCharType="begin"/>
      </w:r>
      <w:r w:rsidR="00CE25E4">
        <w:rPr>
          <w:rFonts w:cs="Times New Roman"/>
          <w:sz w:val="20"/>
          <w:szCs w:val="20"/>
        </w:rPr>
        <w:instrText xml:space="preserve"> ADDIN ZOTERO_ITEM CSL_CITATION {"citationID":"CykpPV95","properties":{"formattedCitation":"(Sipkens et al., 2023)","plainCitation":"(Sipkens et al., 2023)","noteIndex":0},"citationItems":[{"id":293,"uris":["http://zotero.org/users/16106648/items/CZE4XCWF"],"itemData":{"id":293,"type":"article-journal","abstract":"Combustion and other high-temperature processes can produce solid aerosol nanoparticles with complex morphologies, including fractal-like aggregates of primary particles. Characterizing these morphologies, as well as particle mass, is key to understanding their behavior in natural and engineered systems, and it can provide clues to the origin of the particles. We focus here on the characterization of soot, although most of the techniques apply to other aerosol aggregates. A complete description of these aerosols would include the mass and morphology of every particle. In practice, it is possible to obtain detailed information on individual particles from microscopy of extracted samples. A particular focus of this review, tandem classifier/detector systems can determine 2-dimensional mass and mobility distributions that may be interpreted through the lens of fractal models. Very fast in situ light scattering measurements can be used to determine the structure factor, related to fractal dimension, and the aggregate and primary particle size distributions. These approaches are complementary when there are appropriate models to connect morphological details to optical and transport characteristics of the particles. Over the last few decades these models have become more sophisticated, requiring more information on the particle structure and properties, but also facilitating more sophisticated inferences from in-situ and online measurement techniques.","container-title":"Journal of Aerosol Science","DOI":"10.1016/j.jaerosci.2023.106211","ISSN":"00218502","journalAbbreviation":"Journal of Aerosol Science","language":"en","page":"106211","source":"DOI.org (Crossref)","title":"Overview of methods to characterize the mass, size, and morphology of soot","volume":"173","author":[{"family":"Sipkens","given":"Timothy A."},{"family":"Boies","given":"Adam"},{"family":"Corbin","given":"Joel C."},{"family":"Chakrabarty","given":"Rajan K."},{"family":"Olfert","given":"Jason"},{"family":"Rogak","given":"Steven N."}],"issued":{"date-parts":[["2023",9]]}}}],"schema":"https://github.com/citation-style-language/schema/raw/master/csl-citation.json"} </w:instrText>
      </w:r>
      <w:r w:rsidR="00315E0A" w:rsidRPr="00EF2087">
        <w:rPr>
          <w:rFonts w:cs="Times New Roman"/>
          <w:sz w:val="20"/>
          <w:szCs w:val="20"/>
        </w:rPr>
        <w:fldChar w:fldCharType="separate"/>
      </w:r>
      <w:r w:rsidR="00315E0A" w:rsidRPr="00EF2087">
        <w:rPr>
          <w:rFonts w:cs="Times New Roman"/>
          <w:noProof/>
          <w:sz w:val="20"/>
          <w:szCs w:val="20"/>
        </w:rPr>
        <w:t>(Sipkens et al., 2023)</w:t>
      </w:r>
      <w:r w:rsidR="00315E0A" w:rsidRPr="00EF2087">
        <w:rPr>
          <w:rFonts w:cs="Times New Roman"/>
          <w:sz w:val="20"/>
          <w:szCs w:val="20"/>
        </w:rPr>
        <w:fldChar w:fldCharType="end"/>
      </w:r>
      <w:r w:rsidR="00315E0A" w:rsidRPr="00EF2087">
        <w:rPr>
          <w:rFonts w:cs="Times New Roman"/>
          <w:sz w:val="20"/>
          <w:szCs w:val="20"/>
        </w:rPr>
        <w:t xml:space="preserve">. Using Table. 2 in </w:t>
      </w:r>
      <w:r w:rsidR="00315E0A" w:rsidRPr="00EF2087">
        <w:rPr>
          <w:rFonts w:cs="Times New Roman"/>
          <w:sz w:val="20"/>
          <w:szCs w:val="20"/>
        </w:rPr>
        <w:fldChar w:fldCharType="begin"/>
      </w:r>
      <w:r w:rsidR="00CE25E4">
        <w:rPr>
          <w:rFonts w:cs="Times New Roman"/>
          <w:sz w:val="20"/>
          <w:szCs w:val="20"/>
        </w:rPr>
        <w:instrText xml:space="preserve"> ADDIN ZOTERO_ITEM CSL_CITATION {"citationID":"HEIy2Gec","properties":{"formattedCitation":"(Saffaripour et al., 2020)","plainCitation":"(Saffaripour et al., 2020)","noteIndex":0},"citationItems":[{"id":118,"uris":["http://zotero.org/users/16106648/items/CZHXCLFZ","http://zotero.org/users/16106648/items/B2WJGNJF"],"itemData":{"id":118,"type":"article-journal","abstract":"Accurate assessment and effective mitigation of the impacts of non-volatile Particulate Matter (nvPM) emissions from aircraft turbine engines require a detailed understanding of its morphological properties. This review summarizes the state of knowledge for the key morphological properties of nvPM emitted from aircraft turbine engines, i.e., aggregate structure, primary particle size, aggregate size and size distribution, effective density, mass mobility exponent, and internal structure. The morphological data for nvPM emitted from 20 different types of thrust producing and non-thrust producing aircraft turbine engines reported in the literature is reviewed. The objective of this review is to support the improvement of measurement techniques and inform the development of evidence-based regulatory standards for nvPM emitted from aircraft turbine engines. The impacts of sampling configuration and protocols, particle line-loss correction methods, measurement instruments, fuel composition, engine power setting, and engine type on the measured morphological properties are discussed. The relationships between various properties are examined and areas requiring further research are identified. Some of the major trends observed in the data are as follows: The nvPM emitted from aircraft turbine engines is composed of branched-chain fractal aggregates of multiple primary particles. The structure of aggregates, characterized by fractal dimension and mass-mobility exponent, depends on engine power setting. Primary particle diameter, aggregate diameter, and effective density generally increase with engine power setting. The use of alternative aviation fuels reduces the size and increases the effective density of nvPM. Correlations between morphological properties and engine characteristics are less consistent for non-thrust producing engines. There is inconsistency in the literature for the reported variation of nvPM internal structure with engine power settings.","container-title":"Journal of Aerosol Science","DOI":"10.1016/j.jaerosci.2019.105467","ISSN":"0021-8502","journalAbbreviation":"Journal of Aerosol Science","page":"105467","source":"ScienceDirect","title":"A review on the morphological properties of non-volatile particulate matter emissions from aircraft turbine engines","volume":"139","author":[{"family":"Saffaripour","given":"Meghdad"},{"family":"Thomson","given":"Kevin A."},{"family":"Smallwood","given":"Gregory J."},{"family":"Lobo","given":"Prem"}],"issued":{"date-parts":[["2020",1,1]]}}}],"schema":"https://github.com/citation-style-language/schema/raw/master/csl-citation.json"} </w:instrText>
      </w:r>
      <w:r w:rsidR="00315E0A" w:rsidRPr="00EF2087">
        <w:rPr>
          <w:rFonts w:cs="Times New Roman"/>
          <w:sz w:val="20"/>
          <w:szCs w:val="20"/>
        </w:rPr>
        <w:fldChar w:fldCharType="separate"/>
      </w:r>
      <w:r w:rsidR="00315E0A" w:rsidRPr="00EF2087">
        <w:rPr>
          <w:rFonts w:cs="Times New Roman"/>
          <w:noProof/>
          <w:sz w:val="20"/>
          <w:szCs w:val="20"/>
        </w:rPr>
        <w:t>(Saffaripour et al., 2020)</w:t>
      </w:r>
      <w:r w:rsidR="00315E0A" w:rsidRPr="00EF2087">
        <w:rPr>
          <w:rFonts w:cs="Times New Roman"/>
          <w:sz w:val="20"/>
          <w:szCs w:val="20"/>
        </w:rPr>
        <w:fldChar w:fldCharType="end"/>
      </w:r>
      <w:r w:rsidR="00315E0A" w:rsidRPr="00EF2087">
        <w:rPr>
          <w:rFonts w:cs="Times New Roman"/>
          <w:sz w:val="20"/>
          <w:szCs w:val="20"/>
        </w:rPr>
        <w:t xml:space="preserve">, we have selected and/or extracted relevant primary particle size distribution characteristics for samples collected at 100% thrust from turbofan engines burning Jet A-1, which were obtained from TEM images. To that end, using data from (a) </w:t>
      </w:r>
      <w:r w:rsidR="00315E0A" w:rsidRPr="00EF2087">
        <w:rPr>
          <w:rFonts w:cs="Times New Roman"/>
          <w:sz w:val="20"/>
          <w:szCs w:val="20"/>
        </w:rPr>
        <w:fldChar w:fldCharType="begin"/>
      </w:r>
      <w:r w:rsidR="00CE25E4">
        <w:rPr>
          <w:rFonts w:cs="Times New Roman"/>
          <w:sz w:val="20"/>
          <w:szCs w:val="20"/>
        </w:rPr>
        <w:instrText xml:space="preserve"> ADDIN ZOTERO_ITEM CSL_CITATION {"citationID":"xgfN3jTX","properties":{"formattedCitation":"(Liati et al., 2014)","plainCitation":"(Liati et al., 2014)","noteIndex":0},"citationItems":[{"id":294,"uris":["http://zotero.org/users/16106648/items/TW4JTZEU"],"itemData":{"id":294,"type":"article-journal","abstract":"The microscopic characteristics of soot particulate matter (PM) in gas turbine exhaust are critical for an accurate assessment of the potential impacts of the aviation industry on the environment and human health. The morphology and internal structure of soot particles emitted from a CFM 56-7B26/3 turbofan engine were analyzed in an electron microscopic study, down to the nanoscale, for </w:instrText>
      </w:r>
      <w:r w:rsidR="00CE25E4">
        <w:rPr>
          <w:rFonts w:ascii="Cambria Math" w:hAnsi="Cambria Math" w:cs="Cambria Math"/>
          <w:sz w:val="20"/>
          <w:szCs w:val="20"/>
        </w:rPr>
        <w:instrText>∼</w:instrText>
      </w:r>
      <w:r w:rsidR="00CE25E4">
        <w:rPr>
          <w:rFonts w:cs="Times New Roman"/>
          <w:sz w:val="20"/>
          <w:szCs w:val="20"/>
        </w:rPr>
        <w:instrText xml:space="preserve">100%, </w:instrText>
      </w:r>
      <w:r w:rsidR="00CE25E4">
        <w:rPr>
          <w:rFonts w:ascii="Cambria Math" w:hAnsi="Cambria Math" w:cs="Cambria Math"/>
          <w:sz w:val="20"/>
          <w:szCs w:val="20"/>
        </w:rPr>
        <w:instrText>∼</w:instrText>
      </w:r>
      <w:r w:rsidR="00CE25E4">
        <w:rPr>
          <w:rFonts w:cs="Times New Roman"/>
          <w:sz w:val="20"/>
          <w:szCs w:val="20"/>
        </w:rPr>
        <w:instrText xml:space="preserve">65%, and </w:instrText>
      </w:r>
      <w:r w:rsidR="00CE25E4">
        <w:rPr>
          <w:rFonts w:ascii="Cambria Math" w:hAnsi="Cambria Math" w:cs="Cambria Math"/>
          <w:sz w:val="20"/>
          <w:szCs w:val="20"/>
        </w:rPr>
        <w:instrText>∼</w:instrText>
      </w:r>
      <w:r w:rsidR="00CE25E4">
        <w:rPr>
          <w:rFonts w:cs="Times New Roman"/>
          <w:sz w:val="20"/>
          <w:szCs w:val="20"/>
        </w:rPr>
        <w:instrText xml:space="preserve">7% static engine thrust as a proxy for takeoﬀ, cruising, and taxiing, respectively. Sampling was performed directly on transmission electron microscopy (TEM) grids with a state-of-the-art sampling system designed for nonvolatile particulate matter. The electron microscopy results reveal that </w:instrText>
      </w:r>
      <w:r w:rsidR="00CE25E4">
        <w:rPr>
          <w:rFonts w:ascii="Cambria Math" w:hAnsi="Cambria Math" w:cs="Cambria Math"/>
          <w:sz w:val="20"/>
          <w:szCs w:val="20"/>
        </w:rPr>
        <w:instrText>∼</w:instrText>
      </w:r>
      <w:r w:rsidR="00CE25E4">
        <w:rPr>
          <w:rFonts w:cs="Times New Roman"/>
          <w:sz w:val="20"/>
          <w:szCs w:val="20"/>
        </w:rPr>
        <w:instrText xml:space="preserve">100% thrust produces the highest amount of soot, the highest soot particle volume, and the largest and most crystalline primary soot particles with the lowest oxidative reactivity. The opposite is the case for soot produced during taxiing, where primary soot particles are smallest and most reactive and the soot amount and volume are lowest. The microscopic characteristics of cruising condition soot resemble the ones of the </w:instrText>
      </w:r>
      <w:r w:rsidR="00CE25E4">
        <w:rPr>
          <w:rFonts w:ascii="Cambria Math" w:hAnsi="Cambria Math" w:cs="Cambria Math"/>
          <w:sz w:val="20"/>
          <w:szCs w:val="20"/>
        </w:rPr>
        <w:instrText>∼</w:instrText>
      </w:r>
      <w:r w:rsidR="00CE25E4">
        <w:rPr>
          <w:rFonts w:cs="Times New Roman"/>
          <w:sz w:val="20"/>
          <w:szCs w:val="20"/>
        </w:rPr>
        <w:instrText xml:space="preserve">100% thrust conditions, but they are more moderate. Real time online measurements of number and mass concentration show also a clear correlation with engine thrust level, comparable with the TEM study. The results of the present work, in particular the small size of primary soot particles present in the exhaust (modes of 24, 20, and 13 nm in diameter for </w:instrText>
      </w:r>
      <w:r w:rsidR="00CE25E4">
        <w:rPr>
          <w:rFonts w:ascii="Cambria Math" w:hAnsi="Cambria Math" w:cs="Cambria Math"/>
          <w:sz w:val="20"/>
          <w:szCs w:val="20"/>
        </w:rPr>
        <w:instrText>∼</w:instrText>
      </w:r>
      <w:r w:rsidR="00CE25E4">
        <w:rPr>
          <w:rFonts w:cs="Times New Roman"/>
          <w:sz w:val="20"/>
          <w:szCs w:val="20"/>
        </w:rPr>
        <w:instrText xml:space="preserve">100%, </w:instrText>
      </w:r>
      <w:r w:rsidR="00CE25E4">
        <w:rPr>
          <w:rFonts w:ascii="Cambria Math" w:hAnsi="Cambria Math" w:cs="Cambria Math"/>
          <w:sz w:val="20"/>
          <w:szCs w:val="20"/>
        </w:rPr>
        <w:instrText>∼</w:instrText>
      </w:r>
      <w:r w:rsidR="00CE25E4">
        <w:rPr>
          <w:rFonts w:cs="Times New Roman"/>
          <w:sz w:val="20"/>
          <w:szCs w:val="20"/>
        </w:rPr>
        <w:instrText xml:space="preserve">65% and </w:instrText>
      </w:r>
      <w:r w:rsidR="00CE25E4">
        <w:rPr>
          <w:rFonts w:ascii="Cambria Math" w:hAnsi="Cambria Math" w:cs="Cambria Math"/>
          <w:sz w:val="20"/>
          <w:szCs w:val="20"/>
        </w:rPr>
        <w:instrText>∼</w:instrText>
      </w:r>
      <w:r w:rsidR="00CE25E4">
        <w:rPr>
          <w:rFonts w:cs="Times New Roman"/>
          <w:sz w:val="20"/>
          <w:szCs w:val="20"/>
        </w:rPr>
        <w:instrText xml:space="preserve">7% engine thrust, respectively) could be a concern for human health and the environment and merit further study. This work further emphasizes the signiﬁcance of the detailed morphological characteristics of soot for assessing environmental impacts.","container-title":"Environmental Science &amp; Technology","DOI":"10.1021/es501809b","ISSN":"0013-936X, 1520-5851","issue":"18","journalAbbreviation":"Environ. Sci. Technol.","language":"en","page":"10975-10983","source":"DOI.org (Crossref)","title":"Electron Microscopic Study of Soot Particulate Matter Emissions from Aircraft Turbine Engines","volume":"48","author":[{"family":"Liati","given":"Anthi"},{"family":"Brem","given":"Benjamin T."},{"family":"Durdina","given":"Lukas"},{"family":"Vögtli","given":"Melanie"},{"family":"Arroyo Rojas Dasilva","given":"Yadira"},{"family":"Dimopoulos Eggenschwiler","given":"Panayotis"},{"family":"Wang","given":"Jing"}],"issued":{"date-parts":[["2014",9,16]]}}}],"schema":"https://github.com/citation-style-language/schema/raw/master/csl-citation.json"} </w:instrText>
      </w:r>
      <w:r w:rsidR="00315E0A" w:rsidRPr="00EF2087">
        <w:rPr>
          <w:rFonts w:cs="Times New Roman"/>
          <w:sz w:val="20"/>
          <w:szCs w:val="20"/>
        </w:rPr>
        <w:fldChar w:fldCharType="separate"/>
      </w:r>
      <w:r w:rsidR="00315E0A" w:rsidRPr="00EF2087">
        <w:rPr>
          <w:rFonts w:cs="Times New Roman"/>
          <w:noProof/>
          <w:sz w:val="20"/>
          <w:szCs w:val="20"/>
        </w:rPr>
        <w:t>(Liati et al., 2014)</w:t>
      </w:r>
      <w:r w:rsidR="00315E0A" w:rsidRPr="00EF2087">
        <w:rPr>
          <w:rFonts w:cs="Times New Roman"/>
          <w:sz w:val="20"/>
          <w:szCs w:val="20"/>
        </w:rPr>
        <w:fldChar w:fldCharType="end"/>
      </w:r>
      <w:r w:rsidR="00315E0A" w:rsidRPr="00EF2087">
        <w:rPr>
          <w:rFonts w:cs="Times New Roman"/>
          <w:sz w:val="20"/>
          <w:szCs w:val="20"/>
        </w:rPr>
        <w:t xml:space="preserve"> GMD</w:t>
      </w:r>
      <w:r w:rsidR="00315E0A" w:rsidRPr="00EF2087">
        <w:rPr>
          <w:rFonts w:cs="Times New Roman"/>
          <w:sz w:val="20"/>
          <w:szCs w:val="20"/>
          <w:vertAlign w:val="subscript"/>
        </w:rPr>
        <w:t>nvPM, p</w:t>
      </w:r>
      <w:r w:rsidR="00315E0A" w:rsidRPr="00EF2087">
        <w:rPr>
          <w:rFonts w:cs="Times New Roman"/>
          <w:sz w:val="20"/>
          <w:szCs w:val="20"/>
        </w:rPr>
        <w:t xml:space="preserve"> = 17.4 nm, GSD</w:t>
      </w:r>
      <w:r w:rsidR="00315E0A" w:rsidRPr="00EF2087">
        <w:rPr>
          <w:rFonts w:cs="Times New Roman"/>
          <w:sz w:val="20"/>
          <w:szCs w:val="20"/>
          <w:vertAlign w:val="subscript"/>
        </w:rPr>
        <w:t>nvPM, p</w:t>
      </w:r>
      <w:r w:rsidR="00315E0A" w:rsidRPr="00EF2087">
        <w:rPr>
          <w:rFonts w:cs="Times New Roman"/>
          <w:sz w:val="20"/>
          <w:szCs w:val="20"/>
        </w:rPr>
        <w:t xml:space="preserve"> = 1.54; (b) </w:t>
      </w:r>
      <w:r w:rsidR="00315E0A" w:rsidRPr="00EF2087">
        <w:rPr>
          <w:rFonts w:cs="Times New Roman"/>
          <w:sz w:val="20"/>
          <w:szCs w:val="20"/>
        </w:rPr>
        <w:fldChar w:fldCharType="begin"/>
      </w:r>
      <w:r w:rsidR="00CE25E4">
        <w:rPr>
          <w:rFonts w:cs="Times New Roman"/>
          <w:sz w:val="20"/>
          <w:szCs w:val="20"/>
        </w:rPr>
        <w:instrText xml:space="preserve"> ADDIN ZOTERO_ITEM CSL_CITATION {"citationID":"D1ykjqPA","properties":{"formattedCitation":"(Marhaba et al., 2019)","plainCitation":"(Marhaba et al., 2019)","noteIndex":0},"citationItems":[{"id":128,"uris":["http://zotero.org/users/16106648/items/2NHZECBD"],"itemData":{"id":128,"type":"article-journal","abstract":"Transmission electron microscopy (TEM), X-ray photoelectron spectroscopy (XPS), near-edge X-ray absorption ﬁne structure (NEXAFS) and Fourier-transform infrared spectroscopy (FTIR) have been used to compare the nanoscale characteristics of aircraft soot collected at the exhaust of a recent PowerJet SaM146 jet engine, with those of soot generated by a MiniCAST burner. Analyses show that some MiniCAST operating conditions enable generating soot particles of morphology, internal nano-structure and chemical structure close to those of aircraft soot. However, MiniCAST soot have gyration diameters systematically larger compared to aircraft soot. Provided that this imperfect agreement is not critical for the studied properties, MiniCAST soot might be used as a relevant analogue of aircraft soot for studying some of their physical or chemical properties, offering a convenient and affordable way to conduct laboratory studies on the environmental impacts of aviation emitted particles.","container-title":"Combustion and Flame","DOI":"10.1016/j.combustflame.2019.03.018","ISSN":"00102180","journalAbbreviation":"Combustion and Flame","language":"en","page":"278-289","source":"DOI.org (Crossref)","title":"Aircraft and MiniCAST soot at the nanoscale","volume":"204","author":[{"family":"Marhaba","given":"Iman"},{"family":"Ferry","given":"Daniel"},{"family":"Laffon","given":"Carine"},{"family":"Regier","given":"Thomas Z."},{"family":"Ouf","given":"François-Xavier"},{"family":"Parent","given":"Philippe"}],"issued":{"date-parts":[["2019",6]]}}}],"schema":"https://github.com/citation-style-language/schema/raw/master/csl-citation.json"} </w:instrText>
      </w:r>
      <w:r w:rsidR="00315E0A" w:rsidRPr="00EF2087">
        <w:rPr>
          <w:rFonts w:cs="Times New Roman"/>
          <w:sz w:val="20"/>
          <w:szCs w:val="20"/>
        </w:rPr>
        <w:fldChar w:fldCharType="separate"/>
      </w:r>
      <w:r w:rsidR="00315E0A" w:rsidRPr="00EF2087">
        <w:rPr>
          <w:rFonts w:cs="Times New Roman"/>
          <w:noProof/>
          <w:sz w:val="20"/>
          <w:szCs w:val="20"/>
        </w:rPr>
        <w:t>(Marhaba et al., 2019)</w:t>
      </w:r>
      <w:r w:rsidR="00315E0A" w:rsidRPr="00EF2087">
        <w:rPr>
          <w:rFonts w:cs="Times New Roman"/>
          <w:sz w:val="20"/>
          <w:szCs w:val="20"/>
        </w:rPr>
        <w:fldChar w:fldCharType="end"/>
      </w:r>
      <w:r w:rsidR="00315E0A" w:rsidRPr="00EF2087">
        <w:rPr>
          <w:rFonts w:cs="Times New Roman"/>
          <w:sz w:val="20"/>
          <w:szCs w:val="20"/>
        </w:rPr>
        <w:t xml:space="preserve"> GMD</w:t>
      </w:r>
      <w:r w:rsidR="00315E0A" w:rsidRPr="00EF2087">
        <w:rPr>
          <w:rFonts w:cs="Times New Roman"/>
          <w:sz w:val="20"/>
          <w:szCs w:val="20"/>
          <w:vertAlign w:val="subscript"/>
        </w:rPr>
        <w:t>nvPM, p</w:t>
      </w:r>
      <w:r w:rsidR="00315E0A" w:rsidRPr="00EF2087">
        <w:rPr>
          <w:rFonts w:cs="Times New Roman"/>
          <w:sz w:val="20"/>
          <w:szCs w:val="20"/>
        </w:rPr>
        <w:t xml:space="preserve"> = 13.5 nm, GSD</w:t>
      </w:r>
      <w:r w:rsidR="00315E0A" w:rsidRPr="00EF2087">
        <w:rPr>
          <w:rFonts w:cs="Times New Roman"/>
          <w:sz w:val="20"/>
          <w:szCs w:val="20"/>
          <w:vertAlign w:val="subscript"/>
        </w:rPr>
        <w:t>nvPM, p</w:t>
      </w:r>
      <w:r w:rsidR="00315E0A" w:rsidRPr="00EF2087">
        <w:rPr>
          <w:rFonts w:cs="Times New Roman"/>
          <w:sz w:val="20"/>
          <w:szCs w:val="20"/>
        </w:rPr>
        <w:t xml:space="preserve"> = 1.50 and (c) </w:t>
      </w:r>
      <w:r w:rsidR="00315E0A" w:rsidRPr="00EF2087">
        <w:rPr>
          <w:rFonts w:cs="Times New Roman"/>
          <w:sz w:val="20"/>
          <w:szCs w:val="20"/>
        </w:rPr>
        <w:fldChar w:fldCharType="begin"/>
      </w:r>
      <w:r w:rsidR="00CE25E4">
        <w:rPr>
          <w:rFonts w:cs="Times New Roman"/>
          <w:sz w:val="20"/>
          <w:szCs w:val="20"/>
        </w:rPr>
        <w:instrText xml:space="preserve"> ADDIN ZOTERO_ITEM CSL_CITATION {"citationID":"UUmtAmmW","properties":{"formattedCitation":"(Delhaye et al., 2017)","plainCitation":"(Delhaye et al., 2017)","noteIndex":0},"citationItems":[{"id":161,"uris":["http://zotero.org/users/16106648/items/KMNPHXEX"],"itemData":{"id":161,"type":"article-journal","abstract":"The French national project MERMOSE gathers the capabilities of seven organizations to better characterize commercial aircraft engine emissions and to better understand their impact on nucleation processes in the atmosphere. In this frame, a measurement campaign has been performed on a Snecma/NPO Saturn SaM146-1S17 turbofan. During this work, we used a complete set of on-line and oﬀ-line techniques to measure radial and angular proﬁles of particulate matter (PM) properties in the engine exhaust hot ﬂow. We studied diﬀerent engine thrust settings, selected to match the aircraft main operating conditions (idle, climb, take-oﬀ, approach and “ground” cruise). The mode of the emitted particles size distribution ranged from 17 nm to 55 nm and was sensitive to the thrust. The sampled PM showed a complex morphology and were formed by primary nanoparticles of about 15 nm in diameter. They were mainly composed of carbon (with traces of oxygen, sulfur and calcium) and their organic carbon to total carbon ratio (OC/TC) ratio showed a decrease as a function of the maximum thrust from ~80% for 30% thrust setting to ~12% for 100%.","container-title":"Journal of Aerosol Science","DOI":"10.1016/j.jaerosci.2016.11.018","ISSN":"00218502","journalAbbreviation":"Journal of Aerosol Science","language":"en","page":"48-63","source":"DOI.org (Crossref)","title":"The MERMOSE project: Characterization of particulate matter emissions of a commercial aircraft engine","title-short":"The MERMOSE project","volume":"105","author":[{"family":"Delhaye","given":"David"},{"family":"Ouf","given":"François-Xavier"},{"family":"Ferry","given":"Daniel"},{"family":"Ortega","given":"Ismael K."},{"family":"Penanhoat","given":"Olivier"},{"family":"Peillon","given":"Samuel"},{"family":"Salm","given":"François"},{"family":"Vancassel","given":"Xavier"},{"family":"Focsa","given":"Cristian"},{"family":"Irimiea","given":"Cornelia"},{"family":"Harivel","given":"Nadine"},{"family":"Perez","given":"Bruno"},{"family":"Quinton","given":"Etienne"},{"family":"Yon","given":"Jérôme"},{"family":"Gaffie","given":"Daniel"}],"issued":{"date-parts":[["2017",3]]}}}],"schema":"https://github.com/citation-style-language/schema/raw/master/csl-citation.json"} </w:instrText>
      </w:r>
      <w:r w:rsidR="00315E0A" w:rsidRPr="00EF2087">
        <w:rPr>
          <w:rFonts w:cs="Times New Roman"/>
          <w:sz w:val="20"/>
          <w:szCs w:val="20"/>
        </w:rPr>
        <w:fldChar w:fldCharType="separate"/>
      </w:r>
      <w:r w:rsidR="00315E0A" w:rsidRPr="00EF2087">
        <w:rPr>
          <w:rFonts w:cs="Times New Roman"/>
          <w:noProof/>
          <w:sz w:val="20"/>
          <w:szCs w:val="20"/>
        </w:rPr>
        <w:t>(Delhaye et al., 2017)</w:t>
      </w:r>
      <w:r w:rsidR="00315E0A" w:rsidRPr="00EF2087">
        <w:rPr>
          <w:rFonts w:cs="Times New Roman"/>
          <w:sz w:val="20"/>
          <w:szCs w:val="20"/>
        </w:rPr>
        <w:fldChar w:fldCharType="end"/>
      </w:r>
      <w:r w:rsidR="00315E0A" w:rsidRPr="00EF2087">
        <w:rPr>
          <w:rFonts w:cs="Times New Roman"/>
          <w:sz w:val="20"/>
          <w:szCs w:val="20"/>
        </w:rPr>
        <w:t xml:space="preserve"> GMD</w:t>
      </w:r>
      <w:r w:rsidR="00315E0A" w:rsidRPr="00EF2087">
        <w:rPr>
          <w:rFonts w:cs="Times New Roman"/>
          <w:sz w:val="20"/>
          <w:szCs w:val="20"/>
          <w:vertAlign w:val="subscript"/>
        </w:rPr>
        <w:t>nvPM, p</w:t>
      </w:r>
      <w:r w:rsidR="00315E0A" w:rsidRPr="00EF2087">
        <w:rPr>
          <w:rFonts w:cs="Times New Roman"/>
          <w:sz w:val="20"/>
          <w:szCs w:val="20"/>
        </w:rPr>
        <w:t xml:space="preserve"> = 16.1 nm, GSD</w:t>
      </w:r>
      <w:r w:rsidR="00315E0A" w:rsidRPr="00EF2087">
        <w:rPr>
          <w:rFonts w:cs="Times New Roman"/>
          <w:sz w:val="20"/>
          <w:szCs w:val="20"/>
          <w:vertAlign w:val="subscript"/>
        </w:rPr>
        <w:t>nvPM, p</w:t>
      </w:r>
      <w:r w:rsidR="00315E0A" w:rsidRPr="00EF2087">
        <w:rPr>
          <w:rFonts w:cs="Times New Roman"/>
          <w:sz w:val="20"/>
          <w:szCs w:val="20"/>
        </w:rPr>
        <w:t xml:space="preserve"> = 1.50, we estimate average primary particle size distribution characteristics GMD</w:t>
      </w:r>
      <w:r w:rsidR="00315E0A" w:rsidRPr="00EF2087">
        <w:rPr>
          <w:rFonts w:cs="Times New Roman"/>
          <w:sz w:val="20"/>
          <w:szCs w:val="20"/>
          <w:vertAlign w:val="subscript"/>
        </w:rPr>
        <w:t>nvPM, p</w:t>
      </w:r>
      <w:r w:rsidR="00315E0A" w:rsidRPr="00EF2087">
        <w:rPr>
          <w:rFonts w:cs="Times New Roman"/>
          <w:sz w:val="20"/>
          <w:szCs w:val="20"/>
        </w:rPr>
        <w:t xml:space="preserve"> = 15.7 ± 1.6 nm and GSD</w:t>
      </w:r>
      <w:r w:rsidR="00315E0A" w:rsidRPr="00EF2087">
        <w:rPr>
          <w:rFonts w:cs="Times New Roman"/>
          <w:sz w:val="20"/>
          <w:szCs w:val="20"/>
          <w:vertAlign w:val="subscript"/>
        </w:rPr>
        <w:t>nvPM, p</w:t>
      </w:r>
      <w:r w:rsidR="00315E0A" w:rsidRPr="00EF2087">
        <w:rPr>
          <w:rFonts w:cs="Times New Roman"/>
          <w:sz w:val="20"/>
          <w:szCs w:val="20"/>
        </w:rPr>
        <w:t xml:space="preserve"> = 1.50 ± 0.02. Given our choice of aggregate particle diameter (GMD</w:t>
      </w:r>
      <w:r w:rsidR="00315E0A" w:rsidRPr="00EF2087">
        <w:rPr>
          <w:rFonts w:cs="Times New Roman"/>
          <w:sz w:val="20"/>
          <w:szCs w:val="20"/>
          <w:vertAlign w:val="subscript"/>
        </w:rPr>
        <w:t>nvPM</w:t>
      </w:r>
      <w:r w:rsidR="00315E0A" w:rsidRPr="00EF2087">
        <w:rPr>
          <w:rFonts w:cs="Times New Roman"/>
          <w:sz w:val="20"/>
          <w:szCs w:val="20"/>
        </w:rPr>
        <w:t xml:space="preserve"> = 35 nm), the ratio of mean primary-to-aggregate particle sizes is XR = 0.45, which is similar to the baseline value XR = 0.41 used in </w:t>
      </w:r>
      <w:r w:rsidR="00315E0A" w:rsidRPr="00EF2087">
        <w:rPr>
          <w:rFonts w:cs="Times New Roman"/>
          <w:sz w:val="20"/>
          <w:szCs w:val="20"/>
        </w:rPr>
        <w:fldChar w:fldCharType="begin"/>
      </w:r>
      <w:r w:rsidR="00CE25E4">
        <w:rPr>
          <w:rFonts w:cs="Times New Roman"/>
          <w:sz w:val="20"/>
          <w:szCs w:val="20"/>
        </w:rPr>
        <w:instrText xml:space="preserve"> ADDIN ZOTERO_ITEM CSL_CITATION {"citationID":"OvgNL2PO","properties":{"formattedCitation":"(Yu et al., 2024)","plainCitation":"(Yu et al., 2024)","noteIndex":0},"citationItems":[{"id":172,"uris":["http://zotero.org/users/16106648/items/3Q6JAAHG"],"itemData":{"id":172,"type":"article-journal","abstract":"Aircraft contrails, formed largely on soot particles in current flights, are important for aviation’s non-CO2 climate impact. Here we show that the activation of nonvolatile soot particles during contrail formation is likely determined by the sizes of primary soot particles rather than the effective sizes of soot aggregates as assumed in previous studies, which can explain lessthan-unity fractions of soot particles forming contrail ice particles as recently observed during ECLIF (Emission and CLimate Impact of alternative Fuels) campaigns. The smaller soot primary sizes compared to aggregate sizes delay the onset of contrail ice formation, increase the maximum plume supersaturation reached in the contrail plume, and thus increase the probability of small volatile particles contributing to the total contrail ice particle number. This study suggests that the range of conditions for volatile plume particles to contribute significantly to the contrail ice number budget is wider than previously thought. As the aviation industry is moving toward sustainable aviation fuel and/or leanburning engine technology, which is expected to reduce not only the emission index of nonvolatile soot particles but also the sizes of primary soot particles, this study highlights the need to better understand how the combined changes may affect contrail formation, contribution of volatile particles, and climate impacts.","container-title":"Environmental Science &amp; Technology","DOI":"10.1021/acs.est.4c04340","ISSN":"0013-936X, 1520-5851","issue":"40","journalAbbreviation":"Environ. Sci. Technol.","language":"en","license":"https://creativecommons.org/licenses/by/4.0/","page":"17650-17660","source":"DOI.org (Crossref)","title":"Revisiting Contrail Ice Formation: Impact of Primary Soot Particle Sizes and Contribution of Volatile Particles","title-short":"Revisiting Contrail Ice Formation","volume":"58","author":[{"family":"Yu","given":"Fangqun"},{"family":"Kärcher","given":"Bernd"},{"family":"Anderson","given":"Bruce E."}],"issued":{"date-parts":[["2024",10,8]]}}}],"schema":"https://github.com/citation-style-language/schema/raw/master/csl-citation.json"} </w:instrText>
      </w:r>
      <w:r w:rsidR="00315E0A" w:rsidRPr="00EF2087">
        <w:rPr>
          <w:rFonts w:cs="Times New Roman"/>
          <w:sz w:val="20"/>
          <w:szCs w:val="20"/>
        </w:rPr>
        <w:fldChar w:fldCharType="separate"/>
      </w:r>
      <w:r w:rsidR="00315E0A" w:rsidRPr="00EF2087">
        <w:rPr>
          <w:rFonts w:cs="Times New Roman"/>
          <w:noProof/>
          <w:sz w:val="20"/>
          <w:szCs w:val="20"/>
        </w:rPr>
        <w:t>(Yu et al., 2024)</w:t>
      </w:r>
      <w:r w:rsidR="00315E0A" w:rsidRPr="00EF2087">
        <w:rPr>
          <w:rFonts w:cs="Times New Roman"/>
          <w:sz w:val="20"/>
          <w:szCs w:val="20"/>
        </w:rPr>
        <w:fldChar w:fldCharType="end"/>
      </w:r>
      <w:r w:rsidR="00315E0A" w:rsidRPr="00EF2087">
        <w:rPr>
          <w:rFonts w:cs="Times New Roman"/>
          <w:sz w:val="20"/>
          <w:szCs w:val="20"/>
        </w:rPr>
        <w:t xml:space="preserve">. However, hereafter we choose to discriminate between primary or aggregate particle size distribution characteristics using the subscript </w:t>
      </w:r>
      <w:r w:rsidR="00315E0A" w:rsidRPr="00EF2087">
        <w:rPr>
          <w:rFonts w:cs="Times New Roman"/>
          <w:i/>
          <w:iCs/>
          <w:sz w:val="20"/>
          <w:szCs w:val="20"/>
        </w:rPr>
        <w:t>p</w:t>
      </w:r>
      <w:r w:rsidR="00315E0A" w:rsidRPr="00EF2087">
        <w:rPr>
          <w:rFonts w:cs="Times New Roman"/>
          <w:sz w:val="20"/>
          <w:szCs w:val="20"/>
        </w:rPr>
        <w:t>/</w:t>
      </w:r>
      <w:r w:rsidR="00315E0A" w:rsidRPr="00EF2087">
        <w:rPr>
          <w:rFonts w:cs="Times New Roman"/>
          <w:i/>
          <w:iCs/>
          <w:sz w:val="20"/>
          <w:szCs w:val="20"/>
        </w:rPr>
        <w:t>a</w:t>
      </w:r>
      <w:r w:rsidR="00315E0A" w:rsidRPr="00EF2087">
        <w:rPr>
          <w:rFonts w:cs="Times New Roman"/>
          <w:sz w:val="20"/>
          <w:szCs w:val="20"/>
        </w:rPr>
        <w:t xml:space="preserve"> as both the GMD </w:t>
      </w:r>
      <w:r w:rsidR="00315E0A" w:rsidRPr="00EF2087">
        <w:rPr>
          <w:rFonts w:cs="Times New Roman"/>
          <w:i/>
          <w:iCs/>
          <w:sz w:val="20"/>
          <w:szCs w:val="20"/>
        </w:rPr>
        <w:t>and</w:t>
      </w:r>
      <w:r w:rsidR="00315E0A" w:rsidRPr="00EF2087">
        <w:rPr>
          <w:rFonts w:cs="Times New Roman"/>
          <w:sz w:val="20"/>
          <w:szCs w:val="20"/>
        </w:rPr>
        <w:t xml:space="preserve"> the GSD are modified.</w:t>
      </w:r>
    </w:p>
    <w:p w14:paraId="5B3851A6" w14:textId="019B4538" w:rsidR="00315E0A" w:rsidRPr="00EF2087" w:rsidRDefault="00315E0A" w:rsidP="00315E0A">
      <w:pPr>
        <w:tabs>
          <w:tab w:val="left" w:pos="851"/>
        </w:tabs>
        <w:spacing w:line="360" w:lineRule="auto"/>
        <w:jc w:val="both"/>
        <w:rPr>
          <w:rFonts w:cs="Times New Roman"/>
          <w:b/>
          <w:bCs/>
          <w:sz w:val="18"/>
          <w:szCs w:val="18"/>
        </w:rPr>
      </w:pPr>
      <w:r w:rsidRPr="00EF2087">
        <w:rPr>
          <w:rFonts w:cs="Times New Roman"/>
          <w:b/>
          <w:bCs/>
          <w:sz w:val="18"/>
          <w:szCs w:val="18"/>
        </w:rPr>
        <w:t>Figure S</w:t>
      </w:r>
      <w:r w:rsidR="009C4484" w:rsidRPr="00EF2087">
        <w:rPr>
          <w:rFonts w:cs="Times New Roman"/>
          <w:b/>
          <w:bCs/>
          <w:sz w:val="18"/>
          <w:szCs w:val="18"/>
        </w:rPr>
        <w:t>6</w:t>
      </w:r>
      <w:r w:rsidRPr="00EF2087">
        <w:rPr>
          <w:rFonts w:cs="Times New Roman"/>
          <w:b/>
          <w:bCs/>
          <w:sz w:val="18"/>
          <w:szCs w:val="18"/>
        </w:rPr>
        <w:t xml:space="preserve">: apparent ice emission index at 230 K (hexagonal markers) and its dependence on </w:t>
      </w:r>
      <w:r w:rsidRPr="00EF2087">
        <w:rPr>
          <w:rFonts w:cs="Times New Roman"/>
          <w:b/>
          <w:bCs/>
          <w:i/>
          <w:iCs/>
          <w:sz w:val="18"/>
          <w:szCs w:val="18"/>
        </w:rPr>
        <w:t>T</w:t>
      </w:r>
      <w:r w:rsidRPr="00EF2087">
        <w:rPr>
          <w:rFonts w:cs="Times New Roman"/>
          <w:b/>
          <w:bCs/>
          <w:sz w:val="18"/>
          <w:szCs w:val="18"/>
          <w:vertAlign w:val="subscript"/>
        </w:rPr>
        <w:t>A</w:t>
      </w:r>
      <w:r w:rsidRPr="00EF2087">
        <w:rPr>
          <w:rFonts w:cs="Times New Roman"/>
          <w:b/>
          <w:bCs/>
          <w:sz w:val="18"/>
          <w:szCs w:val="18"/>
        </w:rPr>
        <w:t xml:space="preserve"> and EI</w:t>
      </w:r>
      <w:r w:rsidRPr="00EF2087">
        <w:rPr>
          <w:rFonts w:cs="Times New Roman"/>
          <w:b/>
          <w:bCs/>
          <w:sz w:val="18"/>
          <w:szCs w:val="18"/>
          <w:vertAlign w:val="subscript"/>
        </w:rPr>
        <w:t>nvPM</w:t>
      </w:r>
      <w:r w:rsidRPr="00EF2087">
        <w:rPr>
          <w:rFonts w:cs="Times New Roman"/>
          <w:b/>
          <w:bCs/>
          <w:sz w:val="18"/>
          <w:szCs w:val="18"/>
        </w:rPr>
        <w:t xml:space="preserve"> for (a) sulphur-rich and (b) organic-rich volatile particles. The impact of assuming aggregate “(a)” or primary “(p)” particle size distribution characteristics, GMD and GSD of (35 nm, 2.0) and (15.7, 1.5) respectively, is shown.</w:t>
      </w:r>
    </w:p>
    <w:p w14:paraId="37EDF3FF" w14:textId="2AB113BE" w:rsidR="00315E0A" w:rsidRPr="00EF2087" w:rsidRDefault="00315E0A" w:rsidP="00315E0A">
      <w:pPr>
        <w:spacing w:line="360" w:lineRule="auto"/>
        <w:jc w:val="both"/>
        <w:rPr>
          <w:rFonts w:cs="Times New Roman"/>
          <w:sz w:val="20"/>
          <w:szCs w:val="20"/>
        </w:rPr>
      </w:pPr>
      <w:r w:rsidRPr="00EF2087">
        <w:rPr>
          <w:rFonts w:cs="Times New Roman"/>
          <w:sz w:val="20"/>
          <w:szCs w:val="20"/>
        </w:rPr>
        <w:t>Fig. SX shows AEI</w:t>
      </w:r>
      <w:r w:rsidRPr="00EF2087">
        <w:rPr>
          <w:rFonts w:cs="Times New Roman"/>
          <w:sz w:val="20"/>
          <w:szCs w:val="20"/>
          <w:vertAlign w:val="subscript"/>
        </w:rPr>
        <w:t>ice</w:t>
      </w:r>
      <w:r w:rsidRPr="00EF2087">
        <w:rPr>
          <w:rFonts w:cs="Times New Roman"/>
          <w:sz w:val="20"/>
          <w:szCs w:val="20"/>
        </w:rPr>
        <w:t xml:space="preserve"> sensitivity to </w:t>
      </w:r>
      <w:r w:rsidRPr="00EF2087">
        <w:rPr>
          <w:rFonts w:cs="Times New Roman"/>
          <w:i/>
          <w:iCs/>
          <w:sz w:val="20"/>
          <w:szCs w:val="20"/>
        </w:rPr>
        <w:t>T</w:t>
      </w:r>
      <w:r w:rsidRPr="00EF2087">
        <w:rPr>
          <w:rFonts w:cs="Times New Roman"/>
          <w:sz w:val="20"/>
          <w:szCs w:val="20"/>
          <w:vertAlign w:val="subscript"/>
        </w:rPr>
        <w:t>A</w:t>
      </w:r>
      <w:r w:rsidRPr="00EF2087">
        <w:rPr>
          <w:rFonts w:cs="Times New Roman"/>
          <w:sz w:val="20"/>
          <w:szCs w:val="20"/>
        </w:rPr>
        <w:t>, EI</w:t>
      </w:r>
      <w:r w:rsidRPr="00EF2087">
        <w:rPr>
          <w:rFonts w:cs="Times New Roman"/>
          <w:sz w:val="20"/>
          <w:szCs w:val="20"/>
          <w:vertAlign w:val="subscript"/>
        </w:rPr>
        <w:t>nvPM</w:t>
      </w:r>
      <w:r w:rsidRPr="00EF2087">
        <w:rPr>
          <w:rFonts w:cs="Times New Roman"/>
          <w:sz w:val="20"/>
          <w:szCs w:val="20"/>
        </w:rPr>
        <w:t xml:space="preserve"> and the choice of either nvPM primary particles or aggregates, using (a) sulphur-rich and (b) organic-rich vPM properties as described in Sect. </w:t>
      </w:r>
      <w:r w:rsidR="00A55630" w:rsidRPr="00EF2087">
        <w:rPr>
          <w:rFonts w:cs="Times New Roman"/>
          <w:sz w:val="20"/>
          <w:szCs w:val="20"/>
        </w:rPr>
        <w:t>3</w:t>
      </w:r>
      <w:r w:rsidRPr="00EF2087">
        <w:rPr>
          <w:rFonts w:cs="Times New Roman"/>
          <w:sz w:val="20"/>
          <w:szCs w:val="20"/>
        </w:rPr>
        <w:t xml:space="preserve">.4 of the main text. For temperatures close to </w:t>
      </w:r>
      <w:r w:rsidRPr="00EF2087">
        <w:rPr>
          <w:rFonts w:cs="Times New Roman"/>
          <w:i/>
          <w:iCs/>
          <w:sz w:val="20"/>
          <w:szCs w:val="20"/>
        </w:rPr>
        <w:t>T</w:t>
      </w:r>
      <w:r w:rsidRPr="00EF2087">
        <w:rPr>
          <w:rFonts w:cs="Times New Roman"/>
          <w:sz w:val="20"/>
          <w:szCs w:val="20"/>
          <w:vertAlign w:val="subscript"/>
        </w:rPr>
        <w:t>SAC</w:t>
      </w:r>
      <w:r w:rsidRPr="00EF2087">
        <w:rPr>
          <w:rFonts w:cs="Times New Roman"/>
          <w:sz w:val="20"/>
          <w:szCs w:val="20"/>
        </w:rPr>
        <w:t>,</w:t>
      </w:r>
      <w:r w:rsidRPr="00EF2087">
        <w:rPr>
          <w:rFonts w:cs="Times New Roman"/>
          <w:sz w:val="20"/>
          <w:szCs w:val="20"/>
          <w:vertAlign w:val="subscript"/>
        </w:rPr>
        <w:t xml:space="preserve"> </w:t>
      </w:r>
      <w:r w:rsidRPr="00EF2087">
        <w:rPr>
          <w:rFonts w:cs="Times New Roman"/>
          <w:sz w:val="20"/>
          <w:szCs w:val="20"/>
        </w:rPr>
        <w:t>AEI</w:t>
      </w:r>
      <w:r w:rsidRPr="00EF2087">
        <w:rPr>
          <w:rFonts w:cs="Times New Roman"/>
          <w:sz w:val="20"/>
          <w:szCs w:val="20"/>
          <w:vertAlign w:val="subscript"/>
        </w:rPr>
        <w:t>ice</w:t>
      </w:r>
      <w:r w:rsidRPr="00EF2087">
        <w:rPr>
          <w:rFonts w:cs="Times New Roman"/>
          <w:sz w:val="20"/>
          <w:szCs w:val="20"/>
        </w:rPr>
        <w:t xml:space="preserve"> is reduced if most droplets are formed via nvPM. This is because for a given plume supersaturation, more nvPM aggregate particles </w:t>
      </w:r>
      <w:proofErr w:type="gramStart"/>
      <w:r w:rsidRPr="00EF2087">
        <w:rPr>
          <w:rFonts w:cs="Times New Roman"/>
          <w:sz w:val="20"/>
          <w:szCs w:val="20"/>
        </w:rPr>
        <w:t>are able to</w:t>
      </w:r>
      <w:proofErr w:type="gramEnd"/>
      <w:r w:rsidRPr="00EF2087">
        <w:rPr>
          <w:rFonts w:cs="Times New Roman"/>
          <w:sz w:val="20"/>
          <w:szCs w:val="20"/>
        </w:rPr>
        <w:t xml:space="preserve"> activate than nvPM primary particles, due to the larger GMD and GSD. Therefore, when EI</w:t>
      </w:r>
      <w:r w:rsidRPr="00EF2087">
        <w:rPr>
          <w:rFonts w:cs="Times New Roman"/>
          <w:sz w:val="20"/>
          <w:szCs w:val="20"/>
          <w:vertAlign w:val="subscript"/>
        </w:rPr>
        <w:t>nvPM</w:t>
      </w:r>
      <w:r w:rsidRPr="00EF2087">
        <w:rPr>
          <w:rFonts w:cs="Times New Roman"/>
          <w:sz w:val="20"/>
          <w:szCs w:val="20"/>
        </w:rPr>
        <w:t xml:space="preserve"> = 10</w:t>
      </w:r>
      <w:r w:rsidRPr="00EF2087">
        <w:rPr>
          <w:rFonts w:cs="Times New Roman"/>
          <w:sz w:val="20"/>
          <w:szCs w:val="20"/>
          <w:vertAlign w:val="superscript"/>
        </w:rPr>
        <w:t>16</w:t>
      </w:r>
      <w:r w:rsidRPr="00EF2087">
        <w:rPr>
          <w:rFonts w:cs="Times New Roman"/>
          <w:sz w:val="20"/>
          <w:szCs w:val="20"/>
        </w:rPr>
        <w:t xml:space="preserve"> – which precludes substantial vPM activation in the case of both sulphur- and organic-rich vPM - AEI</w:t>
      </w:r>
      <w:r w:rsidRPr="00EF2087">
        <w:rPr>
          <w:rFonts w:cs="Times New Roman"/>
          <w:sz w:val="20"/>
          <w:szCs w:val="20"/>
          <w:vertAlign w:val="subscript"/>
        </w:rPr>
        <w:t>ice</w:t>
      </w:r>
      <w:r w:rsidRPr="00EF2087">
        <w:rPr>
          <w:rFonts w:cs="Times New Roman"/>
          <w:sz w:val="20"/>
          <w:szCs w:val="20"/>
        </w:rPr>
        <w:t xml:space="preserve"> is reduced by 30% when using nvPM primary particles compared to aggregates. For sulphur-rich conditions, as the minimum is approached from high EI</w:t>
      </w:r>
      <w:r w:rsidRPr="00EF2087">
        <w:rPr>
          <w:rFonts w:cs="Times New Roman"/>
          <w:sz w:val="20"/>
          <w:szCs w:val="20"/>
          <w:vertAlign w:val="subscript"/>
        </w:rPr>
        <w:t>nvPM</w:t>
      </w:r>
      <w:r w:rsidRPr="00EF2087">
        <w:rPr>
          <w:rFonts w:cs="Times New Roman"/>
          <w:sz w:val="20"/>
          <w:szCs w:val="20"/>
        </w:rPr>
        <w:t xml:space="preserve"> which </w:t>
      </w:r>
      <w:r w:rsidR="00131201" w:rsidRPr="00EF2087">
        <w:rPr>
          <w:rFonts w:cs="Times New Roman"/>
          <w:sz w:val="20"/>
          <w:szCs w:val="20"/>
        </w:rPr>
        <w:t>implies</w:t>
      </w:r>
      <w:r w:rsidRPr="00EF2087">
        <w:rPr>
          <w:rFonts w:cs="Times New Roman"/>
          <w:sz w:val="20"/>
          <w:szCs w:val="20"/>
        </w:rPr>
        <w:t xml:space="preserve"> competition between vPM and nvPM, AEI</w:t>
      </w:r>
      <w:r w:rsidRPr="00EF2087">
        <w:rPr>
          <w:rFonts w:cs="Times New Roman"/>
          <w:sz w:val="20"/>
          <w:szCs w:val="20"/>
          <w:vertAlign w:val="subscript"/>
        </w:rPr>
        <w:t>ice</w:t>
      </w:r>
      <w:r w:rsidRPr="00EF2087">
        <w:rPr>
          <w:rFonts w:cs="Times New Roman"/>
          <w:sz w:val="20"/>
          <w:szCs w:val="20"/>
        </w:rPr>
        <w:t xml:space="preserve"> is increased by up to 40% when using nvPM primary particles compared to aggregates. Again, this occurs because fewer nvPM primary particles </w:t>
      </w:r>
      <w:proofErr w:type="gramStart"/>
      <w:r w:rsidRPr="00EF2087">
        <w:rPr>
          <w:rFonts w:cs="Times New Roman"/>
          <w:sz w:val="20"/>
          <w:szCs w:val="20"/>
        </w:rPr>
        <w:t xml:space="preserve">are able </w:t>
      </w:r>
      <w:r w:rsidRPr="00EF2087">
        <w:rPr>
          <w:rFonts w:cs="Times New Roman"/>
          <w:sz w:val="20"/>
          <w:szCs w:val="20"/>
        </w:rPr>
        <w:lastRenderedPageBreak/>
        <w:t>to</w:t>
      </w:r>
      <w:proofErr w:type="gramEnd"/>
      <w:r w:rsidRPr="00EF2087">
        <w:rPr>
          <w:rFonts w:cs="Times New Roman"/>
          <w:sz w:val="20"/>
          <w:szCs w:val="20"/>
        </w:rPr>
        <w:t xml:space="preserve"> activate at a given supersaturation compared to aggregates, so the more numerous vPM mode </w:t>
      </w:r>
      <w:proofErr w:type="gramStart"/>
      <w:r w:rsidRPr="00EF2087">
        <w:rPr>
          <w:rFonts w:cs="Times New Roman"/>
          <w:sz w:val="20"/>
          <w:szCs w:val="20"/>
        </w:rPr>
        <w:t>is able to</w:t>
      </w:r>
      <w:proofErr w:type="gramEnd"/>
      <w:r w:rsidRPr="00EF2087">
        <w:rPr>
          <w:rFonts w:cs="Times New Roman"/>
          <w:sz w:val="20"/>
          <w:szCs w:val="20"/>
        </w:rPr>
        <w:t xml:space="preserve"> compete for available water vapour at a higher EI</w:t>
      </w:r>
      <w:r w:rsidRPr="00EF2087">
        <w:rPr>
          <w:rFonts w:cs="Times New Roman"/>
          <w:sz w:val="20"/>
          <w:szCs w:val="20"/>
          <w:vertAlign w:val="subscript"/>
        </w:rPr>
        <w:t>nvPM</w:t>
      </w:r>
      <w:r w:rsidRPr="00EF2087">
        <w:rPr>
          <w:rFonts w:cs="Times New Roman"/>
          <w:sz w:val="20"/>
          <w:szCs w:val="20"/>
        </w:rPr>
        <w:t xml:space="preserve">. </w:t>
      </w:r>
    </w:p>
    <w:p w14:paraId="3EB64BDD" w14:textId="32A863E9" w:rsidR="00315E0A" w:rsidRPr="00EF2087" w:rsidRDefault="00315E0A" w:rsidP="00315E0A">
      <w:pPr>
        <w:spacing w:line="360" w:lineRule="auto"/>
        <w:ind w:firstLine="720"/>
        <w:jc w:val="both"/>
        <w:rPr>
          <w:rFonts w:cs="Times New Roman"/>
          <w:sz w:val="20"/>
          <w:szCs w:val="20"/>
        </w:rPr>
      </w:pPr>
      <w:r w:rsidRPr="00EF2087">
        <w:rPr>
          <w:rFonts w:cs="Times New Roman"/>
          <w:sz w:val="20"/>
          <w:szCs w:val="20"/>
        </w:rPr>
        <w:t>Overall, we find that upon changing our description from nvPM aggregates to primary particles: (i) if most water droplets form via nvPM, AEI</w:t>
      </w:r>
      <w:r w:rsidRPr="00EF2087">
        <w:rPr>
          <w:rFonts w:cs="Times New Roman"/>
          <w:sz w:val="20"/>
          <w:szCs w:val="20"/>
          <w:vertAlign w:val="subscript"/>
        </w:rPr>
        <w:t>ice</w:t>
      </w:r>
      <w:r w:rsidRPr="00EF2087">
        <w:rPr>
          <w:rFonts w:cs="Times New Roman"/>
          <w:sz w:val="20"/>
          <w:szCs w:val="20"/>
        </w:rPr>
        <w:t xml:space="preserve"> is reduced as a smaller proportion of the </w:t>
      </w:r>
      <w:r w:rsidR="00B83607" w:rsidRPr="00EF2087">
        <w:rPr>
          <w:rFonts w:cs="Times New Roman"/>
          <w:sz w:val="20"/>
          <w:szCs w:val="20"/>
        </w:rPr>
        <w:t xml:space="preserve">nvPM </w:t>
      </w:r>
      <w:r w:rsidRPr="00EF2087">
        <w:rPr>
          <w:rFonts w:cs="Times New Roman"/>
          <w:sz w:val="20"/>
          <w:szCs w:val="20"/>
        </w:rPr>
        <w:t>size distribution can activate and (ii) if a large proportion of droplets form via vPM (</w:t>
      </w:r>
      <w:r w:rsidR="006319EB" w:rsidRPr="00EF2087">
        <w:rPr>
          <w:rFonts w:cs="Times New Roman"/>
          <w:sz w:val="20"/>
          <w:szCs w:val="20"/>
        </w:rPr>
        <w:t xml:space="preserve">i.e., the </w:t>
      </w:r>
      <w:r w:rsidRPr="00EF2087">
        <w:rPr>
          <w:rFonts w:cs="Times New Roman"/>
          <w:sz w:val="20"/>
          <w:szCs w:val="20"/>
        </w:rPr>
        <w:t>minimum in Fig. SX), AEI</w:t>
      </w:r>
      <w:r w:rsidRPr="00EF2087">
        <w:rPr>
          <w:rFonts w:cs="Times New Roman"/>
          <w:sz w:val="20"/>
          <w:szCs w:val="20"/>
          <w:vertAlign w:val="subscript"/>
        </w:rPr>
        <w:t>ice</w:t>
      </w:r>
      <w:r w:rsidRPr="00EF2087">
        <w:rPr>
          <w:rFonts w:cs="Times New Roman"/>
          <w:sz w:val="20"/>
          <w:szCs w:val="20"/>
        </w:rPr>
        <w:t xml:space="preserve"> is increased as nvPM provides less competition for available supersaturation and (iii) for sulphur-rich vPM, (i) + (ii) lead to an effective translation of the aggregate profiles in Fig. SX (a) towards increased EI</w:t>
      </w:r>
      <w:r w:rsidRPr="00EF2087">
        <w:rPr>
          <w:rFonts w:cs="Times New Roman"/>
          <w:sz w:val="20"/>
          <w:szCs w:val="20"/>
          <w:vertAlign w:val="subscript"/>
        </w:rPr>
        <w:t>nvPM</w:t>
      </w:r>
      <w:r w:rsidRPr="00EF2087">
        <w:rPr>
          <w:rFonts w:cs="Times New Roman"/>
          <w:sz w:val="20"/>
          <w:szCs w:val="20"/>
        </w:rPr>
        <w:t xml:space="preserve">. Each of these results is qualitatively consistent with the findings in </w:t>
      </w:r>
      <w:r w:rsidRPr="00EF2087">
        <w:rPr>
          <w:rFonts w:cs="Times New Roman"/>
          <w:sz w:val="20"/>
          <w:szCs w:val="20"/>
        </w:rPr>
        <w:fldChar w:fldCharType="begin"/>
      </w:r>
      <w:r w:rsidR="00CE25E4">
        <w:rPr>
          <w:rFonts w:cs="Times New Roman"/>
          <w:sz w:val="20"/>
          <w:szCs w:val="20"/>
        </w:rPr>
        <w:instrText xml:space="preserve"> ADDIN ZOTERO_ITEM CSL_CITATION {"citationID":"YlPvNqZ0","properties":{"formattedCitation":"(Yu et al., 2024)","plainCitation":"(Yu et al., 2024)","noteIndex":0},"citationItems":[{"id":172,"uris":["http://zotero.org/users/16106648/items/3Q6JAAHG"],"itemData":{"id":172,"type":"article-journal","abstract":"Aircraft contrails, formed largely on soot particles in current flights, are important for aviation’s non-CO2 climate impact. Here we show that the activation of nonvolatile soot particles during contrail formation is likely determined by the sizes of primary soot particles rather than the effective sizes of soot aggregates as assumed in previous studies, which can explain lessthan-unity fractions of soot particles forming contrail ice particles as recently observed during ECLIF (Emission and CLimate Impact of alternative Fuels) campaigns. The smaller soot primary sizes compared to aggregate sizes delay the onset of contrail ice formation, increase the maximum plume supersaturation reached in the contrail plume, and thus increase the probability of small volatile particles contributing to the total contrail ice particle number. This study suggests that the range of conditions for volatile plume particles to contribute significantly to the contrail ice number budget is wider than previously thought. As the aviation industry is moving toward sustainable aviation fuel and/or leanburning engine technology, which is expected to reduce not only the emission index of nonvolatile soot particles but also the sizes of primary soot particles, this study highlights the need to better understand how the combined changes may affect contrail formation, contribution of volatile particles, and climate impacts.","container-title":"Environmental Science &amp; Technology","DOI":"10.1021/acs.est.4c04340","ISSN":"0013-936X, 1520-5851","issue":"40","journalAbbreviation":"Environ. Sci. Technol.","language":"en","license":"https://creativecommons.org/licenses/by/4.0/","page":"17650-17660","source":"DOI.org (Crossref)","title":"Revisiting Contrail Ice Formation: Impact of Primary Soot Particle Sizes and Contribution of Volatile Particles","title-short":"Revisiting Contrail Ice Formation","volume":"58","author":[{"family":"Yu","given":"Fangqun"},{"family":"Kärcher","given":"Bernd"},{"family":"Anderson","given":"Bruce E."}],"issued":{"date-parts":[["2024",10,8]]}}}],"schema":"https://github.com/citation-style-language/schema/raw/master/csl-citation.json"} </w:instrText>
      </w:r>
      <w:r w:rsidRPr="00EF2087">
        <w:rPr>
          <w:rFonts w:cs="Times New Roman"/>
          <w:sz w:val="20"/>
          <w:szCs w:val="20"/>
        </w:rPr>
        <w:fldChar w:fldCharType="separate"/>
      </w:r>
      <w:r w:rsidRPr="00EF2087">
        <w:rPr>
          <w:rFonts w:cs="Times New Roman"/>
          <w:noProof/>
          <w:sz w:val="20"/>
          <w:szCs w:val="20"/>
        </w:rPr>
        <w:t>(Yu et al., 2024)</w:t>
      </w:r>
      <w:r w:rsidRPr="00EF2087">
        <w:rPr>
          <w:rFonts w:cs="Times New Roman"/>
          <w:sz w:val="20"/>
          <w:szCs w:val="20"/>
        </w:rPr>
        <w:fldChar w:fldCharType="end"/>
      </w:r>
      <w:r w:rsidRPr="00EF2087">
        <w:rPr>
          <w:rFonts w:cs="Times New Roman"/>
          <w:sz w:val="20"/>
          <w:szCs w:val="20"/>
        </w:rPr>
        <w:t>.</w:t>
      </w:r>
    </w:p>
    <w:p w14:paraId="61FA712C" w14:textId="77777777" w:rsidR="00315E0A" w:rsidRPr="00EF2087" w:rsidRDefault="00315E0A" w:rsidP="00230736"/>
    <w:p w14:paraId="461D3A04" w14:textId="77777777" w:rsidR="00A166D2" w:rsidRPr="00EF2087" w:rsidRDefault="00A166D2" w:rsidP="00230736"/>
    <w:p w14:paraId="5BB9E313" w14:textId="77777777" w:rsidR="00A166D2" w:rsidRPr="00EF2087" w:rsidRDefault="00A166D2" w:rsidP="00230736"/>
    <w:p w14:paraId="7DCDAAFE" w14:textId="77777777" w:rsidR="00A166D2" w:rsidRPr="00EF2087" w:rsidRDefault="00A166D2" w:rsidP="00230736"/>
    <w:p w14:paraId="1D0C30A2" w14:textId="77777777" w:rsidR="00A166D2" w:rsidRPr="00EF2087" w:rsidRDefault="00A166D2" w:rsidP="00230736"/>
    <w:p w14:paraId="59C0733F" w14:textId="77777777" w:rsidR="00A166D2" w:rsidRPr="00EF2087" w:rsidRDefault="00A166D2" w:rsidP="00230736"/>
    <w:p w14:paraId="1085A7CA" w14:textId="77777777" w:rsidR="00A166D2" w:rsidRPr="00EF2087" w:rsidRDefault="00A166D2" w:rsidP="00230736"/>
    <w:p w14:paraId="4FC5AC13" w14:textId="77777777" w:rsidR="00A166D2" w:rsidRPr="00EF2087" w:rsidRDefault="00A166D2" w:rsidP="00230736"/>
    <w:p w14:paraId="3960EEB5" w14:textId="77777777" w:rsidR="00A166D2" w:rsidRPr="00EF2087" w:rsidRDefault="00A166D2" w:rsidP="00230736"/>
    <w:p w14:paraId="68FA6F7F" w14:textId="77777777" w:rsidR="00A166D2" w:rsidRPr="00EF2087" w:rsidRDefault="00A166D2" w:rsidP="00230736"/>
    <w:p w14:paraId="6476D0BC" w14:textId="77A9C846" w:rsidR="00724742" w:rsidRPr="00EF2087" w:rsidRDefault="008A5052" w:rsidP="00724742">
      <w:pPr>
        <w:pStyle w:val="Heading1"/>
        <w:numPr>
          <w:ilvl w:val="0"/>
          <w:numId w:val="0"/>
        </w:numPr>
        <w:jc w:val="both"/>
        <w:rPr>
          <w:rFonts w:cs="Times New Roman"/>
          <w:sz w:val="20"/>
          <w:szCs w:val="20"/>
        </w:rPr>
      </w:pPr>
      <w:bookmarkStart w:id="9" w:name="_Toc190431266"/>
      <w:r w:rsidRPr="00EF2087">
        <w:rPr>
          <w:rFonts w:cs="Times New Roman"/>
          <w:sz w:val="20"/>
          <w:szCs w:val="20"/>
        </w:rPr>
        <w:lastRenderedPageBreak/>
        <w:t>S</w:t>
      </w:r>
      <w:r w:rsidR="00A166D2" w:rsidRPr="00EF2087">
        <w:rPr>
          <w:rFonts w:cs="Times New Roman"/>
          <w:sz w:val="20"/>
          <w:szCs w:val="20"/>
        </w:rPr>
        <w:t>10</w:t>
      </w:r>
      <w:r w:rsidRPr="00EF2087">
        <w:rPr>
          <w:rFonts w:cs="Times New Roman"/>
          <w:sz w:val="20"/>
          <w:szCs w:val="20"/>
        </w:rPr>
        <w:t xml:space="preserve"> </w:t>
      </w:r>
      <w:r w:rsidR="00C66A84" w:rsidRPr="00EF2087">
        <w:rPr>
          <w:rFonts w:cs="Times New Roman"/>
          <w:sz w:val="20"/>
          <w:szCs w:val="20"/>
        </w:rPr>
        <w:t>Upper tropospheric ambient temperatures</w:t>
      </w:r>
      <w:bookmarkEnd w:id="9"/>
    </w:p>
    <w:p w14:paraId="6D1A10CC" w14:textId="77EF0E9C" w:rsidR="00EE4651" w:rsidRPr="00EF2087" w:rsidRDefault="00EE4651" w:rsidP="00EE4651">
      <w:pPr>
        <w:spacing w:line="360" w:lineRule="auto"/>
        <w:jc w:val="both"/>
        <w:rPr>
          <w:sz w:val="20"/>
          <w:szCs w:val="20"/>
        </w:rPr>
      </w:pPr>
      <w:r w:rsidRPr="00EF2087">
        <w:rPr>
          <w:noProof/>
          <w:sz w:val="20"/>
          <w:szCs w:val="20"/>
        </w:rPr>
        <w:drawing>
          <wp:anchor distT="0" distB="0" distL="114300" distR="114300" simplePos="0" relativeHeight="251662340" behindDoc="0" locked="0" layoutInCell="1" allowOverlap="1" wp14:anchorId="74841755" wp14:editId="0A800A4C">
            <wp:simplePos x="0" y="0"/>
            <wp:positionH relativeFrom="column">
              <wp:posOffset>2540</wp:posOffset>
            </wp:positionH>
            <wp:positionV relativeFrom="paragraph">
              <wp:posOffset>836706</wp:posOffset>
            </wp:positionV>
            <wp:extent cx="6188710" cy="2733675"/>
            <wp:effectExtent l="0" t="0" r="0" b="0"/>
            <wp:wrapTopAndBottom/>
            <wp:docPr id="1648034525" name="Picture 6" descr="A map of the worl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8034525" name="Picture 6" descr="A map of the world&#10;&#10;Description automatically generated"/>
                    <pic:cNvPicPr/>
                  </pic:nvPicPr>
                  <pic:blipFill>
                    <a:blip r:embed="rId15" cstate="print">
                      <a:extLst>
                        <a:ext uri="{28A0092B-C50C-407E-A947-70E740481C1C}">
                          <a14:useLocalDpi xmlns:a14="http://schemas.microsoft.com/office/drawing/2010/main" val="0"/>
                        </a:ext>
                      </a:extLst>
                    </a:blip>
                    <a:stretch>
                      <a:fillRect/>
                    </a:stretch>
                  </pic:blipFill>
                  <pic:spPr>
                    <a:xfrm>
                      <a:off x="0" y="0"/>
                      <a:ext cx="6188710" cy="2733675"/>
                    </a:xfrm>
                    <a:prstGeom prst="rect">
                      <a:avLst/>
                    </a:prstGeom>
                  </pic:spPr>
                </pic:pic>
              </a:graphicData>
            </a:graphic>
            <wp14:sizeRelH relativeFrom="page">
              <wp14:pctWidth>0</wp14:pctWidth>
            </wp14:sizeRelH>
            <wp14:sizeRelV relativeFrom="page">
              <wp14:pctHeight>0</wp14:pctHeight>
            </wp14:sizeRelV>
          </wp:anchor>
        </w:drawing>
      </w:r>
      <w:r w:rsidRPr="00EF2087">
        <w:rPr>
          <w:sz w:val="20"/>
          <w:szCs w:val="20"/>
        </w:rPr>
        <w:t xml:space="preserve">Meteorological and  Automatic Dependent Surveillance-Broadcast (ADS-B) data were obtained from Spire Aviation </w:t>
      </w:r>
      <w:r w:rsidRPr="00EF2087">
        <w:rPr>
          <w:sz w:val="20"/>
          <w:szCs w:val="20"/>
        </w:rPr>
        <w:fldChar w:fldCharType="begin"/>
      </w:r>
      <w:r w:rsidR="00CE25E4">
        <w:rPr>
          <w:sz w:val="20"/>
          <w:szCs w:val="20"/>
        </w:rPr>
        <w:instrText xml:space="preserve"> ADDIN ZOTERO_ITEM CSL_CITATION {"citationID":"KfIj9uUP","properties":{"formattedCitation":"(Spire Aviation, 2024)","plainCitation":"(Spire Aviation, 2024)","noteIndex":0},"citationItems":[{"id":305,"uris":["http://zotero.org/users/local/KhG4cbSz/items/F8YD9Z4S","http://zotero.org/users/16106648/items/F8YD9Z4S"],"itemData":{"id":305,"type":"webpage","abstract":"ADS-B has been used by the global aviation industry for well over two decades, and has become a key enabler in the modernisation of its surveillance systems.","container-title":"How ADS-B has Shaped the Modern Aviation Industry","language":"en","title":"Spire Aviation","title-short":"How ADS-B has Shaped the Modern Aviation Industry","URL":"https://spire.com/wiki/how-ads-b-has-shaped-the-modern-aviation-industry/","accessed":{"date-parts":[["2024",12,19]]},"issued":{"date-parts":[["2024"]]}}}],"schema":"https://github.com/citation-style-language/schema/raw/master/csl-citation.json"} </w:instrText>
      </w:r>
      <w:r w:rsidRPr="00EF2087">
        <w:rPr>
          <w:sz w:val="20"/>
          <w:szCs w:val="20"/>
        </w:rPr>
        <w:fldChar w:fldCharType="separate"/>
      </w:r>
      <w:r w:rsidRPr="00EF2087">
        <w:rPr>
          <w:noProof/>
          <w:sz w:val="20"/>
          <w:szCs w:val="20"/>
        </w:rPr>
        <w:t>(Spire Aviation, 2024)</w:t>
      </w:r>
      <w:r w:rsidRPr="00EF2087">
        <w:rPr>
          <w:sz w:val="20"/>
          <w:szCs w:val="20"/>
        </w:rPr>
        <w:fldChar w:fldCharType="end"/>
      </w:r>
      <w:r w:rsidRPr="00EF2087">
        <w:rPr>
          <w:sz w:val="20"/>
          <w:szCs w:val="20"/>
        </w:rPr>
        <w:t xml:space="preserve"> and ECMWF respectively for the date 01/01/2019. The purpose of this analysis </w:t>
      </w:r>
      <w:r w:rsidR="00216248" w:rsidRPr="00EF2087">
        <w:rPr>
          <w:sz w:val="20"/>
          <w:szCs w:val="20"/>
        </w:rPr>
        <w:t>is</w:t>
      </w:r>
      <w:r w:rsidRPr="00EF2087">
        <w:rPr>
          <w:sz w:val="20"/>
          <w:szCs w:val="20"/>
        </w:rPr>
        <w:t xml:space="preserve"> to assess the upper tropospheric lapse rate at typical contrail-forming altitudes and comment on implications for temperature-based contrail avoidance.</w:t>
      </w:r>
    </w:p>
    <w:p w14:paraId="1C0365B0" w14:textId="1CB0EB58" w:rsidR="00EE4651" w:rsidRPr="00EF2087" w:rsidRDefault="00EE4651" w:rsidP="00EE4651">
      <w:pPr>
        <w:pStyle w:val="Caption"/>
        <w:spacing w:line="360" w:lineRule="auto"/>
        <w:jc w:val="both"/>
        <w:rPr>
          <w:b/>
          <w:bCs/>
          <w:i w:val="0"/>
          <w:iCs w:val="0"/>
          <w:color w:val="000000" w:themeColor="text1"/>
        </w:rPr>
      </w:pPr>
      <w:r w:rsidRPr="00EF2087">
        <w:rPr>
          <w:b/>
          <w:bCs/>
          <w:i w:val="0"/>
          <w:iCs w:val="0"/>
          <w:color w:val="000000" w:themeColor="text1"/>
        </w:rPr>
        <w:t>Figure S</w:t>
      </w:r>
      <w:r w:rsidR="009C4484" w:rsidRPr="00EF2087">
        <w:rPr>
          <w:b/>
          <w:bCs/>
          <w:i w:val="0"/>
          <w:iCs w:val="0"/>
          <w:color w:val="000000" w:themeColor="text1"/>
        </w:rPr>
        <w:t>7</w:t>
      </w:r>
      <w:r w:rsidRPr="00EF2087">
        <w:rPr>
          <w:b/>
          <w:bCs/>
          <w:i w:val="0"/>
          <w:iCs w:val="0"/>
          <w:color w:val="000000" w:themeColor="text1"/>
        </w:rPr>
        <w:t xml:space="preserve">: </w:t>
      </w:r>
      <w:r w:rsidR="00B05CCA" w:rsidRPr="00EF2087">
        <w:rPr>
          <w:b/>
          <w:bCs/>
          <w:i w:val="0"/>
          <w:iCs w:val="0"/>
          <w:color w:val="000000" w:themeColor="text1"/>
        </w:rPr>
        <w:t>upper tropospheric lapse rate</w:t>
      </w:r>
      <w:r w:rsidRPr="00EF2087">
        <w:rPr>
          <w:b/>
          <w:bCs/>
          <w:i w:val="0"/>
          <w:iCs w:val="0"/>
          <w:color w:val="000000" w:themeColor="text1"/>
        </w:rPr>
        <w:t xml:space="preserve"> (</w:t>
      </w:r>
      <w:r w:rsidR="0000765F" w:rsidRPr="00EF2087">
        <w:rPr>
          <w:b/>
          <w:bCs/>
          <w:i w:val="0"/>
          <w:iCs w:val="0"/>
          <w:color w:val="000000" w:themeColor="text1"/>
        </w:rPr>
        <w:t>Δ</w:t>
      </w:r>
      <w:r w:rsidRPr="00EF2087">
        <w:rPr>
          <w:b/>
          <w:bCs/>
          <w:color w:val="000000" w:themeColor="text1"/>
        </w:rPr>
        <w:t>T</w:t>
      </w:r>
      <w:r w:rsidRPr="00EF2087">
        <w:rPr>
          <w:b/>
          <w:bCs/>
          <w:i w:val="0"/>
          <w:iCs w:val="0"/>
          <w:color w:val="000000" w:themeColor="text1"/>
        </w:rPr>
        <w:t>/</w:t>
      </w:r>
      <w:r w:rsidR="0000765F" w:rsidRPr="00EF2087">
        <w:rPr>
          <w:b/>
          <w:bCs/>
          <w:i w:val="0"/>
          <w:iCs w:val="0"/>
          <w:color w:val="000000" w:themeColor="text1"/>
        </w:rPr>
        <w:t>Δ</w:t>
      </w:r>
      <w:r w:rsidRPr="00EF2087">
        <w:rPr>
          <w:b/>
          <w:bCs/>
          <w:color w:val="000000" w:themeColor="text1"/>
        </w:rPr>
        <w:t>z</w:t>
      </w:r>
      <w:r w:rsidRPr="00EF2087">
        <w:rPr>
          <w:b/>
          <w:bCs/>
          <w:i w:val="0"/>
          <w:iCs w:val="0"/>
          <w:color w:val="000000" w:themeColor="text1"/>
        </w:rPr>
        <w:t xml:space="preserve">) at the mean contrail-forming altitude obtained for flight waypoints satisfying the SAC using the Spire and ECMWF datasets for 01/01/2019. </w:t>
      </w:r>
    </w:p>
    <w:p w14:paraId="4960C2EA" w14:textId="21998896" w:rsidR="00EE4651" w:rsidRPr="00EF2087" w:rsidRDefault="00EE4651" w:rsidP="00EE4651">
      <w:pPr>
        <w:spacing w:line="360" w:lineRule="auto"/>
        <w:jc w:val="both"/>
        <w:rPr>
          <w:sz w:val="20"/>
          <w:szCs w:val="20"/>
        </w:rPr>
      </w:pPr>
      <w:r w:rsidRPr="00EF2087">
        <w:rPr>
          <w:noProof/>
          <w:sz w:val="20"/>
          <w:szCs w:val="20"/>
        </w:rPr>
        <w:drawing>
          <wp:anchor distT="0" distB="0" distL="114300" distR="114300" simplePos="0" relativeHeight="251660292" behindDoc="0" locked="0" layoutInCell="1" allowOverlap="1" wp14:anchorId="6D17C72B" wp14:editId="4440BA5A">
            <wp:simplePos x="0" y="0"/>
            <wp:positionH relativeFrom="column">
              <wp:posOffset>2540</wp:posOffset>
            </wp:positionH>
            <wp:positionV relativeFrom="paragraph">
              <wp:posOffset>1090247</wp:posOffset>
            </wp:positionV>
            <wp:extent cx="6188710" cy="2733675"/>
            <wp:effectExtent l="0" t="0" r="0" b="0"/>
            <wp:wrapTopAndBottom/>
            <wp:docPr id="455747671" name="Picture 3" descr="A map of the worl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5747671" name="Picture 3" descr="A map of the world&#10;&#10;Description automatically generated"/>
                    <pic:cNvPicPr/>
                  </pic:nvPicPr>
                  <pic:blipFill>
                    <a:blip r:embed="rId16" cstate="print">
                      <a:extLst>
                        <a:ext uri="{28A0092B-C50C-407E-A947-70E740481C1C}">
                          <a14:useLocalDpi xmlns:a14="http://schemas.microsoft.com/office/drawing/2010/main" val="0"/>
                        </a:ext>
                      </a:extLst>
                    </a:blip>
                    <a:stretch>
                      <a:fillRect/>
                    </a:stretch>
                  </pic:blipFill>
                  <pic:spPr>
                    <a:xfrm>
                      <a:off x="0" y="0"/>
                      <a:ext cx="6188710" cy="2733675"/>
                    </a:xfrm>
                    <a:prstGeom prst="rect">
                      <a:avLst/>
                    </a:prstGeom>
                  </pic:spPr>
                </pic:pic>
              </a:graphicData>
            </a:graphic>
            <wp14:sizeRelH relativeFrom="page">
              <wp14:pctWidth>0</wp14:pctWidth>
            </wp14:sizeRelH>
            <wp14:sizeRelV relativeFrom="page">
              <wp14:pctHeight>0</wp14:pctHeight>
            </wp14:sizeRelV>
          </wp:anchor>
        </w:drawing>
      </w:r>
      <w:r w:rsidRPr="00EF2087">
        <w:rPr>
          <w:sz w:val="20"/>
          <w:szCs w:val="20"/>
        </w:rPr>
        <w:t>Fig. S</w:t>
      </w:r>
      <w:r w:rsidR="00E82674" w:rsidRPr="00EF2087">
        <w:rPr>
          <w:sz w:val="20"/>
          <w:szCs w:val="20"/>
        </w:rPr>
        <w:t>7</w:t>
      </w:r>
      <w:r w:rsidRPr="00EF2087">
        <w:rPr>
          <w:sz w:val="20"/>
          <w:szCs w:val="20"/>
        </w:rPr>
        <w:t xml:space="preserve"> shows how the upper tropospheric lapse rate (</w:t>
      </w:r>
      <w:r w:rsidR="0000765F" w:rsidRPr="00EF2087">
        <w:rPr>
          <w:color w:val="000000" w:themeColor="text1"/>
        </w:rPr>
        <w:t>Δ</w:t>
      </w:r>
      <w:r w:rsidRPr="00EF2087">
        <w:rPr>
          <w:i/>
          <w:iCs/>
          <w:sz w:val="20"/>
          <w:szCs w:val="20"/>
        </w:rPr>
        <w:t>T</w:t>
      </w:r>
      <w:r w:rsidRPr="00EF2087">
        <w:rPr>
          <w:sz w:val="20"/>
          <w:szCs w:val="20"/>
        </w:rPr>
        <w:t>/</w:t>
      </w:r>
      <w:r w:rsidR="0000765F" w:rsidRPr="00EF2087">
        <w:rPr>
          <w:color w:val="000000" w:themeColor="text1"/>
        </w:rPr>
        <w:t>Δ</w:t>
      </w:r>
      <w:r w:rsidRPr="00EF2087">
        <w:rPr>
          <w:i/>
          <w:iCs/>
          <w:sz w:val="20"/>
          <w:szCs w:val="20"/>
        </w:rPr>
        <w:t>z</w:t>
      </w:r>
      <w:r w:rsidRPr="00EF2087">
        <w:rPr>
          <w:sz w:val="20"/>
          <w:szCs w:val="20"/>
        </w:rPr>
        <w:t xml:space="preserve">) calculated at the mean contrail-forming altitude (contrail waypoints that satisfy the SAC) varies as a function of longitude and latitude. We find that within the tropics (± 23.5°), the lapse rate is approximately – (8 ± 1) K/km; the temperature increases with a decrease in altitude. </w:t>
      </w:r>
      <w:r w:rsidR="00D43F16" w:rsidRPr="00EF2087">
        <w:rPr>
          <w:sz w:val="20"/>
          <w:szCs w:val="20"/>
        </w:rPr>
        <w:t xml:space="preserve">Here, ambient temperature changes of </w:t>
      </w:r>
      <w:r w:rsidR="003008D7" w:rsidRPr="00EF2087">
        <w:rPr>
          <w:sz w:val="20"/>
          <w:szCs w:val="20"/>
        </w:rPr>
        <w:t>~</w:t>
      </w:r>
      <w:r w:rsidR="00D43F16" w:rsidRPr="00EF2087">
        <w:rPr>
          <w:sz w:val="20"/>
          <w:szCs w:val="20"/>
        </w:rPr>
        <w:t xml:space="preserve">2 K are possible by </w:t>
      </w:r>
      <w:r w:rsidR="007D6431" w:rsidRPr="00EF2087">
        <w:rPr>
          <w:sz w:val="20"/>
          <w:szCs w:val="20"/>
        </w:rPr>
        <w:t>reducing</w:t>
      </w:r>
      <w:r w:rsidR="00D43F16" w:rsidRPr="00EF2087">
        <w:rPr>
          <w:sz w:val="20"/>
          <w:szCs w:val="20"/>
        </w:rPr>
        <w:t xml:space="preserve"> </w:t>
      </w:r>
      <w:r w:rsidR="00851FE6" w:rsidRPr="00EF2087">
        <w:rPr>
          <w:sz w:val="20"/>
          <w:szCs w:val="20"/>
        </w:rPr>
        <w:t xml:space="preserve">cruise </w:t>
      </w:r>
      <w:r w:rsidR="00D43F16" w:rsidRPr="00EF2087">
        <w:rPr>
          <w:sz w:val="20"/>
          <w:szCs w:val="20"/>
        </w:rPr>
        <w:t>altitude</w:t>
      </w:r>
      <w:r w:rsidR="00A12A59" w:rsidRPr="00EF2087">
        <w:rPr>
          <w:sz w:val="20"/>
          <w:szCs w:val="20"/>
        </w:rPr>
        <w:t>s</w:t>
      </w:r>
      <w:r w:rsidR="00D43F16" w:rsidRPr="00EF2087">
        <w:rPr>
          <w:sz w:val="20"/>
          <w:szCs w:val="20"/>
        </w:rPr>
        <w:t xml:space="preserve"> by ± 10 flight levels (1000 ft). </w:t>
      </w:r>
      <w:r w:rsidR="001E0ADD" w:rsidRPr="00EF2087">
        <w:rPr>
          <w:sz w:val="20"/>
          <w:szCs w:val="20"/>
        </w:rPr>
        <w:t>By contrast, i</w:t>
      </w:r>
      <w:r w:rsidRPr="00EF2087">
        <w:rPr>
          <w:sz w:val="20"/>
          <w:szCs w:val="20"/>
        </w:rPr>
        <w:t xml:space="preserve">n the extratropical regions, the lapse rate exhibits greater variation and can be positive. </w:t>
      </w:r>
      <w:r w:rsidR="00B0207F" w:rsidRPr="00EF2087">
        <w:rPr>
          <w:sz w:val="20"/>
          <w:szCs w:val="20"/>
        </w:rPr>
        <w:t xml:space="preserve"> </w:t>
      </w:r>
    </w:p>
    <w:p w14:paraId="20226AC5" w14:textId="56224079" w:rsidR="00EE4651" w:rsidRPr="00EF2087" w:rsidRDefault="00EE4651" w:rsidP="00EE4651">
      <w:pPr>
        <w:pStyle w:val="Caption"/>
        <w:spacing w:line="360" w:lineRule="auto"/>
        <w:jc w:val="both"/>
        <w:rPr>
          <w:b/>
          <w:bCs/>
          <w:i w:val="0"/>
          <w:iCs w:val="0"/>
          <w:color w:val="000000" w:themeColor="text1"/>
        </w:rPr>
      </w:pPr>
      <w:r w:rsidRPr="00EF2087">
        <w:rPr>
          <w:b/>
          <w:bCs/>
          <w:i w:val="0"/>
          <w:iCs w:val="0"/>
          <w:color w:val="000000" w:themeColor="text1"/>
        </w:rPr>
        <w:t>Figure S</w:t>
      </w:r>
      <w:r w:rsidR="009C4484" w:rsidRPr="00EF2087">
        <w:rPr>
          <w:b/>
          <w:bCs/>
          <w:i w:val="0"/>
          <w:iCs w:val="0"/>
          <w:color w:val="000000" w:themeColor="text1"/>
        </w:rPr>
        <w:t>8</w:t>
      </w:r>
      <w:r w:rsidRPr="00EF2087">
        <w:rPr>
          <w:b/>
          <w:bCs/>
          <w:i w:val="0"/>
          <w:iCs w:val="0"/>
          <w:color w:val="000000" w:themeColor="text1"/>
        </w:rPr>
        <w:t>: attenuation in AEI</w:t>
      </w:r>
      <w:r w:rsidRPr="00EF2087">
        <w:rPr>
          <w:b/>
          <w:bCs/>
          <w:i w:val="0"/>
          <w:iCs w:val="0"/>
          <w:color w:val="000000" w:themeColor="text1"/>
          <w:vertAlign w:val="subscript"/>
        </w:rPr>
        <w:t>ice</w:t>
      </w:r>
      <w:r w:rsidRPr="00EF2087">
        <w:rPr>
          <w:b/>
          <w:bCs/>
          <w:i w:val="0"/>
          <w:iCs w:val="0"/>
          <w:color w:val="000000" w:themeColor="text1"/>
        </w:rPr>
        <w:t xml:space="preserve"> achieved for soot-poor conditions (EI</w:t>
      </w:r>
      <w:r w:rsidRPr="00EF2087">
        <w:rPr>
          <w:b/>
          <w:bCs/>
          <w:i w:val="0"/>
          <w:iCs w:val="0"/>
          <w:color w:val="000000" w:themeColor="text1"/>
          <w:vertAlign w:val="subscript"/>
        </w:rPr>
        <w:t>nvPM</w:t>
      </w:r>
      <w:r w:rsidRPr="00EF2087">
        <w:rPr>
          <w:b/>
          <w:bCs/>
          <w:i w:val="0"/>
          <w:iCs w:val="0"/>
          <w:color w:val="000000" w:themeColor="text1"/>
        </w:rPr>
        <w:t xml:space="preserve"> = 10</w:t>
      </w:r>
      <w:r w:rsidRPr="00EF2087">
        <w:rPr>
          <w:b/>
          <w:bCs/>
          <w:i w:val="0"/>
          <w:iCs w:val="0"/>
          <w:color w:val="000000" w:themeColor="text1"/>
          <w:vertAlign w:val="superscript"/>
        </w:rPr>
        <w:t>12</w:t>
      </w:r>
      <w:r w:rsidRPr="00EF2087">
        <w:rPr>
          <w:b/>
          <w:bCs/>
          <w:i w:val="0"/>
          <w:iCs w:val="0"/>
          <w:color w:val="000000" w:themeColor="text1"/>
        </w:rPr>
        <w:t xml:space="preserve"> kg</w:t>
      </w:r>
      <w:r w:rsidRPr="00EF2087">
        <w:rPr>
          <w:b/>
          <w:bCs/>
          <w:i w:val="0"/>
          <w:iCs w:val="0"/>
          <w:color w:val="000000" w:themeColor="text1"/>
          <w:vertAlign w:val="superscript"/>
        </w:rPr>
        <w:t>-1</w:t>
      </w:r>
      <w:r w:rsidRPr="00EF2087">
        <w:rPr>
          <w:b/>
          <w:bCs/>
          <w:i w:val="0"/>
          <w:iCs w:val="0"/>
          <w:color w:val="000000" w:themeColor="text1"/>
        </w:rPr>
        <w:t xml:space="preserve">) with deviations of ± 10 flight levels from the mean contrail-forming altitude. </w:t>
      </w:r>
    </w:p>
    <w:p w14:paraId="6366C049" w14:textId="7F7C5897" w:rsidR="00EE4651" w:rsidRPr="00EF2087" w:rsidRDefault="00EE4651" w:rsidP="00EE4651">
      <w:pPr>
        <w:spacing w:line="360" w:lineRule="auto"/>
        <w:jc w:val="both"/>
        <w:rPr>
          <w:sz w:val="20"/>
          <w:szCs w:val="20"/>
        </w:rPr>
      </w:pPr>
      <w:r w:rsidRPr="00EF2087">
        <w:rPr>
          <w:noProof/>
          <w:sz w:val="20"/>
          <w:szCs w:val="20"/>
        </w:rPr>
        <w:lastRenderedPageBreak/>
        <w:drawing>
          <wp:anchor distT="0" distB="0" distL="114300" distR="114300" simplePos="0" relativeHeight="251661316" behindDoc="0" locked="0" layoutInCell="1" allowOverlap="1" wp14:anchorId="0239E099" wp14:editId="0169EF27">
            <wp:simplePos x="0" y="0"/>
            <wp:positionH relativeFrom="column">
              <wp:posOffset>0</wp:posOffset>
            </wp:positionH>
            <wp:positionV relativeFrom="paragraph">
              <wp:posOffset>1572260</wp:posOffset>
            </wp:positionV>
            <wp:extent cx="6188710" cy="2733675"/>
            <wp:effectExtent l="0" t="0" r="0" b="0"/>
            <wp:wrapTopAndBottom/>
            <wp:docPr id="120318413" name="Picture 1" descr="A map of the worl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318413" name="Picture 1" descr="A map of the world&#10;&#10;Description automatically generated"/>
                    <pic:cNvPicPr/>
                  </pic:nvPicPr>
                  <pic:blipFill>
                    <a:blip r:embed="rId17" cstate="print">
                      <a:extLst>
                        <a:ext uri="{28A0092B-C50C-407E-A947-70E740481C1C}">
                          <a14:useLocalDpi xmlns:a14="http://schemas.microsoft.com/office/drawing/2010/main" val="0"/>
                        </a:ext>
                      </a:extLst>
                    </a:blip>
                    <a:stretch>
                      <a:fillRect/>
                    </a:stretch>
                  </pic:blipFill>
                  <pic:spPr>
                    <a:xfrm>
                      <a:off x="0" y="0"/>
                      <a:ext cx="6188710" cy="2733675"/>
                    </a:xfrm>
                    <a:prstGeom prst="rect">
                      <a:avLst/>
                    </a:prstGeom>
                  </pic:spPr>
                </pic:pic>
              </a:graphicData>
            </a:graphic>
            <wp14:sizeRelH relativeFrom="page">
              <wp14:pctWidth>0</wp14:pctWidth>
            </wp14:sizeRelH>
            <wp14:sizeRelV relativeFrom="page">
              <wp14:pctHeight>0</wp14:pctHeight>
            </wp14:sizeRelV>
          </wp:anchor>
        </w:drawing>
      </w:r>
      <w:r w:rsidRPr="00EF2087">
        <w:rPr>
          <w:sz w:val="20"/>
          <w:szCs w:val="20"/>
        </w:rPr>
        <w:t xml:space="preserve">In Fig. </w:t>
      </w:r>
      <w:r w:rsidR="002F0FBB" w:rsidRPr="00EF2087">
        <w:rPr>
          <w:sz w:val="20"/>
          <w:szCs w:val="20"/>
        </w:rPr>
        <w:t>9</w:t>
      </w:r>
      <w:r w:rsidRPr="00EF2087">
        <w:rPr>
          <w:sz w:val="20"/>
          <w:szCs w:val="20"/>
        </w:rPr>
        <w:t xml:space="preserve"> of the main text, we presented the dependence of AEI</w:t>
      </w:r>
      <w:r w:rsidRPr="00EF2087">
        <w:rPr>
          <w:sz w:val="20"/>
          <w:szCs w:val="20"/>
          <w:vertAlign w:val="subscript"/>
        </w:rPr>
        <w:t xml:space="preserve">ice </w:t>
      </w:r>
      <w:r w:rsidRPr="00EF2087">
        <w:rPr>
          <w:sz w:val="20"/>
          <w:szCs w:val="20"/>
        </w:rPr>
        <w:t xml:space="preserve">on ambient temperature for various emissions scenarios. Using these data with the information in Fig. </w:t>
      </w:r>
      <w:r w:rsidR="002F0FBB" w:rsidRPr="00EF2087">
        <w:rPr>
          <w:sz w:val="20"/>
          <w:szCs w:val="20"/>
        </w:rPr>
        <w:t>S7</w:t>
      </w:r>
      <w:r w:rsidRPr="00EF2087">
        <w:rPr>
          <w:sz w:val="20"/>
          <w:szCs w:val="20"/>
        </w:rPr>
        <w:t>, we can estimate the reduction in AEI</w:t>
      </w:r>
      <w:r w:rsidRPr="00EF2087">
        <w:rPr>
          <w:sz w:val="20"/>
          <w:szCs w:val="20"/>
          <w:vertAlign w:val="subscript"/>
        </w:rPr>
        <w:t>ice</w:t>
      </w:r>
      <w:r w:rsidRPr="00EF2087">
        <w:rPr>
          <w:sz w:val="20"/>
          <w:szCs w:val="20"/>
        </w:rPr>
        <w:t xml:space="preserve"> </w:t>
      </w:r>
      <w:r w:rsidR="00D204CF" w:rsidRPr="00EF2087">
        <w:rPr>
          <w:sz w:val="20"/>
          <w:szCs w:val="20"/>
        </w:rPr>
        <w:t xml:space="preserve">(without sublimation losses) </w:t>
      </w:r>
      <w:r w:rsidRPr="00EF2087">
        <w:rPr>
          <w:sz w:val="20"/>
          <w:szCs w:val="20"/>
        </w:rPr>
        <w:t xml:space="preserve">that could be achieved by </w:t>
      </w:r>
      <w:r w:rsidR="00C45F75" w:rsidRPr="00EF2087">
        <w:rPr>
          <w:sz w:val="20"/>
          <w:szCs w:val="20"/>
        </w:rPr>
        <w:t>altering</w:t>
      </w:r>
      <w:r w:rsidRPr="00EF2087">
        <w:rPr>
          <w:sz w:val="20"/>
          <w:szCs w:val="20"/>
        </w:rPr>
        <w:t xml:space="preserve"> flight altitudes by ± 10 flight levels. </w:t>
      </w:r>
      <w:proofErr w:type="gramStart"/>
      <w:r w:rsidRPr="00EF2087">
        <w:rPr>
          <w:sz w:val="20"/>
          <w:szCs w:val="20"/>
        </w:rPr>
        <w:t>For the purpose of</w:t>
      </w:r>
      <w:proofErr w:type="gramEnd"/>
      <w:r w:rsidRPr="00EF2087">
        <w:rPr>
          <w:sz w:val="20"/>
          <w:szCs w:val="20"/>
        </w:rPr>
        <w:t xml:space="preserve"> this discussion, we have focussed on the soot-poor regime, where the greatest attenuation of the apparent emission index of ice (AEI</w:t>
      </w:r>
      <w:r w:rsidRPr="00EF2087">
        <w:rPr>
          <w:sz w:val="20"/>
          <w:szCs w:val="20"/>
          <w:vertAlign w:val="subscript"/>
        </w:rPr>
        <w:t>ice, unadjusted</w:t>
      </w:r>
      <w:r w:rsidRPr="00EF2087">
        <w:rPr>
          <w:sz w:val="20"/>
          <w:szCs w:val="20"/>
        </w:rPr>
        <w:t xml:space="preserve"> / AEI</w:t>
      </w:r>
      <w:r w:rsidRPr="00EF2087">
        <w:rPr>
          <w:sz w:val="20"/>
          <w:szCs w:val="20"/>
          <w:vertAlign w:val="subscript"/>
        </w:rPr>
        <w:t>ice, with altitude adjustment</w:t>
      </w:r>
      <w:r w:rsidRPr="00EF2087">
        <w:rPr>
          <w:sz w:val="20"/>
          <w:szCs w:val="20"/>
        </w:rPr>
        <w:t xml:space="preserve">) is </w:t>
      </w:r>
      <w:r w:rsidR="0045245F" w:rsidRPr="00EF2087">
        <w:rPr>
          <w:sz w:val="20"/>
          <w:szCs w:val="20"/>
        </w:rPr>
        <w:t>possible</w:t>
      </w:r>
      <w:r w:rsidRPr="00EF2087">
        <w:rPr>
          <w:sz w:val="20"/>
          <w:szCs w:val="20"/>
        </w:rPr>
        <w:t xml:space="preserve"> (see Fig. </w:t>
      </w:r>
      <w:r w:rsidR="002F0FBB" w:rsidRPr="00EF2087">
        <w:rPr>
          <w:sz w:val="20"/>
          <w:szCs w:val="20"/>
        </w:rPr>
        <w:t>9</w:t>
      </w:r>
      <w:r w:rsidRPr="00EF2087">
        <w:rPr>
          <w:sz w:val="20"/>
          <w:szCs w:val="20"/>
        </w:rPr>
        <w:t xml:space="preserve"> of the main text). We find </w:t>
      </w:r>
      <w:r w:rsidR="00E920F8" w:rsidRPr="00EF2087">
        <w:rPr>
          <w:sz w:val="20"/>
          <w:szCs w:val="20"/>
        </w:rPr>
        <w:t xml:space="preserve">that </w:t>
      </w:r>
      <w:r w:rsidRPr="00EF2087">
        <w:rPr>
          <w:sz w:val="20"/>
          <w:szCs w:val="20"/>
        </w:rPr>
        <w:t xml:space="preserve">attenuations </w:t>
      </w:r>
      <w:r w:rsidR="00A44677" w:rsidRPr="00EF2087">
        <w:rPr>
          <w:sz w:val="20"/>
          <w:szCs w:val="20"/>
        </w:rPr>
        <w:t>exceeding</w:t>
      </w:r>
      <w:r w:rsidRPr="00EF2087">
        <w:rPr>
          <w:sz w:val="20"/>
          <w:szCs w:val="20"/>
        </w:rPr>
        <w:t xml:space="preserve"> 100 are achievable in the tropics </w:t>
      </w:r>
      <w:r w:rsidR="00630838" w:rsidRPr="00EF2087">
        <w:rPr>
          <w:sz w:val="20"/>
          <w:szCs w:val="20"/>
        </w:rPr>
        <w:t>by reducing</w:t>
      </w:r>
      <w:r w:rsidRPr="00EF2087">
        <w:rPr>
          <w:sz w:val="20"/>
          <w:szCs w:val="20"/>
        </w:rPr>
        <w:t xml:space="preserve"> flight altitudes</w:t>
      </w:r>
      <w:r w:rsidR="00630838" w:rsidRPr="00EF2087">
        <w:rPr>
          <w:sz w:val="20"/>
          <w:szCs w:val="20"/>
        </w:rPr>
        <w:t xml:space="preserve"> b</w:t>
      </w:r>
      <w:r w:rsidR="0040505D" w:rsidRPr="00EF2087">
        <w:rPr>
          <w:sz w:val="20"/>
          <w:szCs w:val="20"/>
        </w:rPr>
        <w:t>y</w:t>
      </w:r>
      <w:r w:rsidRPr="00EF2087">
        <w:rPr>
          <w:sz w:val="20"/>
          <w:szCs w:val="20"/>
        </w:rPr>
        <w:t xml:space="preserve"> 10 flight levels. Smaller attenuations are achievable in the extratropical regions as the ambient temperature at </w:t>
      </w:r>
      <w:r w:rsidR="00586792" w:rsidRPr="00EF2087">
        <w:rPr>
          <w:sz w:val="20"/>
          <w:szCs w:val="20"/>
        </w:rPr>
        <w:t xml:space="preserve">the mean </w:t>
      </w:r>
      <w:r w:rsidRPr="00EF2087">
        <w:rPr>
          <w:sz w:val="20"/>
          <w:szCs w:val="20"/>
        </w:rPr>
        <w:t>contrail</w:t>
      </w:r>
      <w:r w:rsidR="00354064" w:rsidRPr="00EF2087">
        <w:rPr>
          <w:sz w:val="20"/>
          <w:szCs w:val="20"/>
        </w:rPr>
        <w:t>-</w:t>
      </w:r>
      <w:r w:rsidRPr="00EF2087">
        <w:rPr>
          <w:sz w:val="20"/>
          <w:szCs w:val="20"/>
        </w:rPr>
        <w:t xml:space="preserve">forming altitude is cooler. </w:t>
      </w:r>
    </w:p>
    <w:p w14:paraId="77EB9D9D" w14:textId="02F0D31F" w:rsidR="00EE4651" w:rsidRPr="00EF2087" w:rsidRDefault="00EE4651" w:rsidP="00EE4651">
      <w:pPr>
        <w:pStyle w:val="Caption"/>
        <w:spacing w:line="360" w:lineRule="auto"/>
        <w:jc w:val="both"/>
        <w:rPr>
          <w:b/>
          <w:bCs/>
          <w:i w:val="0"/>
          <w:iCs w:val="0"/>
          <w:color w:val="000000" w:themeColor="text1"/>
        </w:rPr>
      </w:pPr>
      <w:r w:rsidRPr="00EF2087">
        <w:rPr>
          <w:noProof/>
        </w:rPr>
        <w:drawing>
          <wp:anchor distT="0" distB="0" distL="114300" distR="114300" simplePos="0" relativeHeight="251663364" behindDoc="0" locked="0" layoutInCell="1" allowOverlap="1" wp14:anchorId="58086D08" wp14:editId="564BAFC7">
            <wp:simplePos x="0" y="0"/>
            <wp:positionH relativeFrom="column">
              <wp:posOffset>635</wp:posOffset>
            </wp:positionH>
            <wp:positionV relativeFrom="paragraph">
              <wp:posOffset>3232150</wp:posOffset>
            </wp:positionV>
            <wp:extent cx="6188710" cy="2733675"/>
            <wp:effectExtent l="0" t="0" r="0" b="0"/>
            <wp:wrapTopAndBottom/>
            <wp:docPr id="898211677" name="Picture 3" descr="A map of the worl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8211677" name="Picture 3" descr="A map of the world&#10;&#10;Description automatically generated"/>
                    <pic:cNvPicPr/>
                  </pic:nvPicPr>
                  <pic:blipFill>
                    <a:blip r:embed="rId18" cstate="print">
                      <a:extLst>
                        <a:ext uri="{28A0092B-C50C-407E-A947-70E740481C1C}">
                          <a14:useLocalDpi xmlns:a14="http://schemas.microsoft.com/office/drawing/2010/main" val="0"/>
                        </a:ext>
                      </a:extLst>
                    </a:blip>
                    <a:stretch>
                      <a:fillRect/>
                    </a:stretch>
                  </pic:blipFill>
                  <pic:spPr>
                    <a:xfrm>
                      <a:off x="0" y="0"/>
                      <a:ext cx="6188710" cy="2733675"/>
                    </a:xfrm>
                    <a:prstGeom prst="rect">
                      <a:avLst/>
                    </a:prstGeom>
                  </pic:spPr>
                </pic:pic>
              </a:graphicData>
            </a:graphic>
            <wp14:sizeRelH relativeFrom="page">
              <wp14:pctWidth>0</wp14:pctWidth>
            </wp14:sizeRelH>
            <wp14:sizeRelV relativeFrom="page">
              <wp14:pctHeight>0</wp14:pctHeight>
            </wp14:sizeRelV>
          </wp:anchor>
        </w:drawing>
      </w:r>
      <w:r w:rsidRPr="00EF2087">
        <w:rPr>
          <w:b/>
          <w:bCs/>
          <w:i w:val="0"/>
          <w:iCs w:val="0"/>
          <w:color w:val="000000" w:themeColor="text1"/>
        </w:rPr>
        <w:t>Figure S</w:t>
      </w:r>
      <w:r w:rsidR="009C4484" w:rsidRPr="00EF2087">
        <w:rPr>
          <w:b/>
          <w:bCs/>
          <w:i w:val="0"/>
          <w:iCs w:val="0"/>
          <w:color w:val="000000" w:themeColor="text1"/>
        </w:rPr>
        <w:t>9</w:t>
      </w:r>
      <w:r w:rsidRPr="00EF2087">
        <w:rPr>
          <w:b/>
          <w:bCs/>
          <w:i w:val="0"/>
          <w:iCs w:val="0"/>
          <w:color w:val="000000" w:themeColor="text1"/>
        </w:rPr>
        <w:t>: attenuation in AEI</w:t>
      </w:r>
      <w:r w:rsidRPr="00EF2087">
        <w:rPr>
          <w:b/>
          <w:bCs/>
          <w:i w:val="0"/>
          <w:iCs w:val="0"/>
          <w:color w:val="000000" w:themeColor="text1"/>
          <w:vertAlign w:val="subscript"/>
        </w:rPr>
        <w:t>ice</w:t>
      </w:r>
      <w:r w:rsidRPr="00EF2087">
        <w:rPr>
          <w:b/>
          <w:bCs/>
          <w:i w:val="0"/>
          <w:iCs w:val="0"/>
          <w:color w:val="000000" w:themeColor="text1"/>
        </w:rPr>
        <w:t xml:space="preserve"> as in Fig. SX. The value of log</w:t>
      </w:r>
      <w:r w:rsidRPr="00EF2087">
        <w:rPr>
          <w:b/>
          <w:bCs/>
          <w:i w:val="0"/>
          <w:iCs w:val="0"/>
          <w:color w:val="000000" w:themeColor="text1"/>
          <w:vertAlign w:val="subscript"/>
        </w:rPr>
        <w:t>10</w:t>
      </w:r>
      <w:r w:rsidRPr="00EF2087">
        <w:rPr>
          <w:b/>
          <w:bCs/>
          <w:i w:val="0"/>
          <w:iCs w:val="0"/>
          <w:color w:val="000000" w:themeColor="text1"/>
        </w:rPr>
        <w:t>(AEI</w:t>
      </w:r>
      <w:r w:rsidRPr="00EF2087">
        <w:rPr>
          <w:b/>
          <w:bCs/>
          <w:i w:val="0"/>
          <w:iCs w:val="0"/>
          <w:color w:val="000000" w:themeColor="text1"/>
          <w:vertAlign w:val="subscript"/>
        </w:rPr>
        <w:t>ice</w:t>
      </w:r>
      <w:r w:rsidRPr="00EF2087">
        <w:rPr>
          <w:b/>
          <w:bCs/>
          <w:i w:val="0"/>
          <w:iCs w:val="0"/>
          <w:color w:val="000000" w:themeColor="text1"/>
        </w:rPr>
        <w:t>) at the mean contrail-forming altitude has also been marked on each grid cell for reference.</w:t>
      </w:r>
    </w:p>
    <w:p w14:paraId="3B3E9249" w14:textId="4C057A9C" w:rsidR="00123268" w:rsidRPr="00EF2087" w:rsidRDefault="00EE4651" w:rsidP="00123268">
      <w:pPr>
        <w:spacing w:line="360" w:lineRule="auto"/>
        <w:jc w:val="both"/>
        <w:rPr>
          <w:b/>
          <w:bCs/>
          <w:color w:val="000000" w:themeColor="text1"/>
          <w:sz w:val="18"/>
          <w:szCs w:val="18"/>
        </w:rPr>
      </w:pPr>
      <w:r w:rsidRPr="00EF2087">
        <w:rPr>
          <w:b/>
          <w:bCs/>
          <w:color w:val="000000" w:themeColor="text1"/>
          <w:sz w:val="18"/>
          <w:szCs w:val="18"/>
        </w:rPr>
        <w:t>Figure S</w:t>
      </w:r>
      <w:r w:rsidR="00F812EB" w:rsidRPr="00EF2087">
        <w:rPr>
          <w:b/>
          <w:bCs/>
          <w:color w:val="000000" w:themeColor="text1"/>
          <w:sz w:val="18"/>
          <w:szCs w:val="18"/>
        </w:rPr>
        <w:t>10</w:t>
      </w:r>
      <w:r w:rsidRPr="00EF2087">
        <w:rPr>
          <w:b/>
          <w:bCs/>
          <w:color w:val="000000" w:themeColor="text1"/>
          <w:sz w:val="18"/>
          <w:szCs w:val="18"/>
        </w:rPr>
        <w:t>: absolute reduction in AEI</w:t>
      </w:r>
      <w:r w:rsidRPr="00EF2087">
        <w:rPr>
          <w:b/>
          <w:bCs/>
          <w:color w:val="000000" w:themeColor="text1"/>
          <w:sz w:val="18"/>
          <w:szCs w:val="18"/>
          <w:vertAlign w:val="subscript"/>
        </w:rPr>
        <w:t>ice</w:t>
      </w:r>
      <w:r w:rsidRPr="00EF2087">
        <w:rPr>
          <w:b/>
          <w:bCs/>
          <w:color w:val="000000" w:themeColor="text1"/>
          <w:sz w:val="18"/>
          <w:szCs w:val="18"/>
        </w:rPr>
        <w:t xml:space="preserve"> achieved for soot-poor conditions (EI</w:t>
      </w:r>
      <w:r w:rsidRPr="00EF2087">
        <w:rPr>
          <w:b/>
          <w:bCs/>
          <w:color w:val="000000" w:themeColor="text1"/>
          <w:sz w:val="18"/>
          <w:szCs w:val="18"/>
          <w:vertAlign w:val="subscript"/>
        </w:rPr>
        <w:t>nvPM</w:t>
      </w:r>
      <w:r w:rsidRPr="00EF2087">
        <w:rPr>
          <w:b/>
          <w:bCs/>
          <w:color w:val="000000" w:themeColor="text1"/>
          <w:sz w:val="18"/>
          <w:szCs w:val="18"/>
        </w:rPr>
        <w:t xml:space="preserve"> = 10</w:t>
      </w:r>
      <w:r w:rsidRPr="00EF2087">
        <w:rPr>
          <w:b/>
          <w:bCs/>
          <w:color w:val="000000" w:themeColor="text1"/>
          <w:sz w:val="18"/>
          <w:szCs w:val="18"/>
          <w:vertAlign w:val="superscript"/>
        </w:rPr>
        <w:t>12</w:t>
      </w:r>
      <w:r w:rsidRPr="00EF2087">
        <w:rPr>
          <w:b/>
          <w:bCs/>
          <w:color w:val="000000" w:themeColor="text1"/>
          <w:sz w:val="18"/>
          <w:szCs w:val="18"/>
        </w:rPr>
        <w:t xml:space="preserve"> kg</w:t>
      </w:r>
      <w:r w:rsidRPr="00EF2087">
        <w:rPr>
          <w:b/>
          <w:bCs/>
          <w:color w:val="000000" w:themeColor="text1"/>
          <w:sz w:val="18"/>
          <w:szCs w:val="18"/>
          <w:vertAlign w:val="superscript"/>
        </w:rPr>
        <w:t>-1</w:t>
      </w:r>
      <w:r w:rsidRPr="00EF2087">
        <w:rPr>
          <w:b/>
          <w:bCs/>
          <w:color w:val="000000" w:themeColor="text1"/>
          <w:sz w:val="18"/>
          <w:szCs w:val="18"/>
        </w:rPr>
        <w:t>) with deviations of ± 10 flight levels from the mean contrail-forming altitude.</w:t>
      </w:r>
      <w:bookmarkStart w:id="10" w:name="_Toc189141839"/>
    </w:p>
    <w:p w14:paraId="1774955A" w14:textId="79067DEA" w:rsidR="00F60A83" w:rsidRPr="00EF2087" w:rsidRDefault="00EE4651" w:rsidP="00EB7911">
      <w:pPr>
        <w:spacing w:line="360" w:lineRule="auto"/>
        <w:jc w:val="both"/>
        <w:rPr>
          <w:color w:val="000000" w:themeColor="text1"/>
          <w:sz w:val="18"/>
          <w:szCs w:val="18"/>
        </w:rPr>
      </w:pPr>
      <w:r w:rsidRPr="00EF2087">
        <w:rPr>
          <w:bCs/>
          <w:sz w:val="20"/>
          <w:szCs w:val="20"/>
        </w:rPr>
        <w:t>Although larger attenuations are achieved in the tropics compared to the extratropical regions, warmer ambient temperatures mean that absolute AEI</w:t>
      </w:r>
      <w:r w:rsidRPr="00EF2087">
        <w:rPr>
          <w:bCs/>
          <w:sz w:val="20"/>
          <w:szCs w:val="20"/>
          <w:vertAlign w:val="subscript"/>
        </w:rPr>
        <w:t>ice</w:t>
      </w:r>
      <w:r w:rsidRPr="00EF2087">
        <w:rPr>
          <w:bCs/>
          <w:sz w:val="20"/>
          <w:szCs w:val="20"/>
        </w:rPr>
        <w:t xml:space="preserve"> emissions at the mean contrail-forming altitude are typically lower, see Fig. S</w:t>
      </w:r>
      <w:r w:rsidR="00F812EB" w:rsidRPr="00EF2087">
        <w:rPr>
          <w:bCs/>
          <w:sz w:val="20"/>
          <w:szCs w:val="20"/>
        </w:rPr>
        <w:t>10</w:t>
      </w:r>
      <w:r w:rsidRPr="00EF2087">
        <w:rPr>
          <w:bCs/>
          <w:sz w:val="20"/>
          <w:szCs w:val="20"/>
        </w:rPr>
        <w:t>. Absolute reductions in AEI</w:t>
      </w:r>
      <w:r w:rsidRPr="00EF2087">
        <w:rPr>
          <w:bCs/>
          <w:sz w:val="20"/>
          <w:szCs w:val="20"/>
          <w:vertAlign w:val="subscript"/>
        </w:rPr>
        <w:t>ice</w:t>
      </w:r>
      <w:r w:rsidRPr="00EF2087">
        <w:rPr>
          <w:bCs/>
          <w:sz w:val="20"/>
          <w:szCs w:val="20"/>
        </w:rPr>
        <w:t xml:space="preserve"> (AEI</w:t>
      </w:r>
      <w:r w:rsidRPr="00EF2087">
        <w:rPr>
          <w:bCs/>
          <w:sz w:val="20"/>
          <w:szCs w:val="20"/>
          <w:vertAlign w:val="subscript"/>
        </w:rPr>
        <w:t>ice, unadjusted</w:t>
      </w:r>
      <w:r w:rsidRPr="00EF2087">
        <w:rPr>
          <w:bCs/>
          <w:sz w:val="20"/>
          <w:szCs w:val="20"/>
        </w:rPr>
        <w:t xml:space="preserve"> - AEI</w:t>
      </w:r>
      <w:r w:rsidRPr="00EF2087">
        <w:rPr>
          <w:bCs/>
          <w:sz w:val="20"/>
          <w:szCs w:val="20"/>
          <w:vertAlign w:val="subscript"/>
        </w:rPr>
        <w:t>ice, with altitude adjustment</w:t>
      </w:r>
      <w:r w:rsidRPr="00EF2087">
        <w:rPr>
          <w:bCs/>
          <w:sz w:val="20"/>
          <w:szCs w:val="20"/>
        </w:rPr>
        <w:t xml:space="preserve">) therefore provide </w:t>
      </w:r>
      <w:r w:rsidR="00D10F87" w:rsidRPr="00EF2087">
        <w:rPr>
          <w:bCs/>
          <w:sz w:val="20"/>
          <w:szCs w:val="20"/>
        </w:rPr>
        <w:t xml:space="preserve">a </w:t>
      </w:r>
      <w:r w:rsidR="004007BA" w:rsidRPr="00EF2087">
        <w:rPr>
          <w:bCs/>
          <w:sz w:val="20"/>
          <w:szCs w:val="20"/>
        </w:rPr>
        <w:t>more suitable metric</w:t>
      </w:r>
      <w:r w:rsidRPr="00EF2087">
        <w:rPr>
          <w:bCs/>
          <w:sz w:val="20"/>
          <w:szCs w:val="20"/>
        </w:rPr>
        <w:t xml:space="preserve"> for </w:t>
      </w:r>
      <w:r w:rsidR="005D553C" w:rsidRPr="00EF2087">
        <w:rPr>
          <w:bCs/>
          <w:sz w:val="20"/>
          <w:szCs w:val="20"/>
        </w:rPr>
        <w:t>targeting</w:t>
      </w:r>
      <w:r w:rsidRPr="00EF2087">
        <w:rPr>
          <w:bCs/>
          <w:sz w:val="20"/>
          <w:szCs w:val="20"/>
        </w:rPr>
        <w:t xml:space="preserve"> the most warming contrails, which</w:t>
      </w:r>
      <w:r w:rsidR="005F4961" w:rsidRPr="00EF2087">
        <w:rPr>
          <w:bCs/>
          <w:sz w:val="20"/>
          <w:szCs w:val="20"/>
        </w:rPr>
        <w:t xml:space="preserve"> are associated with larger AEI</w:t>
      </w:r>
      <w:r w:rsidR="005F4961" w:rsidRPr="00EF2087">
        <w:rPr>
          <w:bCs/>
          <w:sz w:val="20"/>
          <w:szCs w:val="20"/>
          <w:vertAlign w:val="subscript"/>
        </w:rPr>
        <w:t xml:space="preserve">ice </w:t>
      </w:r>
      <w:r w:rsidR="005F4961" w:rsidRPr="00EF2087">
        <w:rPr>
          <w:b/>
          <w:bCs/>
          <w:sz w:val="20"/>
          <w:szCs w:val="20"/>
        </w:rPr>
        <w:fldChar w:fldCharType="begin"/>
      </w:r>
      <w:r w:rsidR="00CE25E4">
        <w:rPr>
          <w:bCs/>
          <w:sz w:val="20"/>
          <w:szCs w:val="20"/>
        </w:rPr>
        <w:instrText xml:space="preserve"> ADDIN ZOTERO_ITEM CSL_CITATION {"citationID":"BUHuYbo4","properties":{"formattedCitation":"(Teoh et al., 2022)","plainCitation":"(Teoh et al., 2022)","noteIndex":0},"citationItems":[{"id":106,"uris":["http://zotero.org/users/16106648/items/HDCH7RDH"],"itemData":{"id":106,"type":"article-journal","abstract":"Around 5 % of anthropogenic radiative forcing (RF) is attributed to aviation CO2 and non-CO2 impacts. This paper quantifies aviation emissions and contrail climate forcing in the North Atlantic, one of the world's busiest air traffic corridors, over 5 years. Between 2016 and 2019, growth in CO2 (+3.13 % yr−1) and nitrogen oxide emissions (+4.5 % yr−1) outpaced increases in flight distance (+3.05 % yr−1). Over the same period, the annual mean contrail cirrus net RF (204–280 mW m−2) showed significant inter-annual variability caused by variations in meteorology. Responses to COVID-19 caused significant reductions in flight distance travelled (−66 %), CO2 emissions (−71 %) and the contrail net RF (−66 %) compared with the prior 1-year period. Around 12 % of all flights in this region cause 80 % of the annual contrail energy forcing, and the factors associated with strongly warming/cooling contrails include seasonal changes in meteorology and radiation, time of day, background cloud fields, and engine-specific non-volatile particulate matter (nvPM) emissions. Strongly warming contrails in this region are generally formed in wintertime, close to the tropopause, between 15:00 and 04:00 UTC, and above low-level clouds. The most strongly cooling contrails occur in the spring, in the upper troposphere, between 06:00 and 15:00 UTC, and without lower-level clouds. Uncertainty in the contrail cirrus net RF (216–238 mW m−2) arising from meteorology in 2019 is smaller than the inter-annual variability. The contrail RF estimates are most sensitive to the humidity fields, followed by nvPM emissions and aircraft mass assumptions. This longitudinal evaluation of aviation contrail impacts contributes a quantified understanding of inter-annual variability and informs strategies for contrail mitigation.","container-title":"Atmospheric Chemistry and Physics","DOI":"10.5194/acp-22-10919-2022","ISSN":"1680-7316","issue":"16","journalAbbreviation":"Atmos. Chem. Phys.","language":"English","note":"publisher: Copernicus GmbH","page":"10919-10935","source":"Copernicus Online Journals","title":"Aviation contrail climate effects in the North Atlantic from 2016 to 2021","volume":"22","author":[{"family":"Teoh","given":"Roger"},{"family":"Schumann","given":"Ulrich"},{"family":"Gryspeerdt","given":"Edward"},{"family":"Shapiro","given":"Marc"},{"family":"Molloy","given":"Jarlath"},{"family":"Koudis","given":"George"},{"family":"Voigt","given":"Christiane"},{"family":"Stettler","given":"Marc E. J."}],"issued":{"date-parts":[["2022",8,29]]}}}],"schema":"https://github.com/citation-style-language/schema/raw/master/csl-citation.json"} </w:instrText>
      </w:r>
      <w:r w:rsidR="005F4961" w:rsidRPr="00EF2087">
        <w:rPr>
          <w:b/>
          <w:bCs/>
          <w:sz w:val="20"/>
          <w:szCs w:val="20"/>
        </w:rPr>
        <w:fldChar w:fldCharType="separate"/>
      </w:r>
      <w:r w:rsidR="00DC251A" w:rsidRPr="00EF2087">
        <w:rPr>
          <w:bCs/>
          <w:noProof/>
          <w:sz w:val="20"/>
          <w:szCs w:val="20"/>
        </w:rPr>
        <w:t>(Teoh et al., 2022)</w:t>
      </w:r>
      <w:r w:rsidR="005F4961" w:rsidRPr="00EF2087">
        <w:rPr>
          <w:b/>
          <w:bCs/>
          <w:sz w:val="20"/>
          <w:szCs w:val="20"/>
        </w:rPr>
        <w:fldChar w:fldCharType="end"/>
      </w:r>
      <w:r w:rsidRPr="00EF2087">
        <w:rPr>
          <w:bCs/>
          <w:sz w:val="20"/>
          <w:szCs w:val="20"/>
        </w:rPr>
        <w:t xml:space="preserve">. To that end, we find that the largest </w:t>
      </w:r>
      <w:r w:rsidRPr="00EF2087">
        <w:rPr>
          <w:bCs/>
          <w:sz w:val="20"/>
          <w:szCs w:val="20"/>
        </w:rPr>
        <w:lastRenderedPageBreak/>
        <w:t>absolute reductions in AEI</w:t>
      </w:r>
      <w:r w:rsidRPr="00EF2087">
        <w:rPr>
          <w:bCs/>
          <w:sz w:val="20"/>
          <w:szCs w:val="20"/>
          <w:vertAlign w:val="subscript"/>
        </w:rPr>
        <w:t>ice</w:t>
      </w:r>
      <w:r w:rsidRPr="00EF2087">
        <w:rPr>
          <w:bCs/>
          <w:sz w:val="20"/>
          <w:szCs w:val="20"/>
        </w:rPr>
        <w:t xml:space="preserve"> are found in the northern midlatitudes (~ 30° - 60°). This </w:t>
      </w:r>
      <w:r w:rsidR="00A97F73" w:rsidRPr="00EF2087">
        <w:rPr>
          <w:bCs/>
          <w:sz w:val="20"/>
          <w:szCs w:val="20"/>
        </w:rPr>
        <w:t>covers</w:t>
      </w:r>
      <w:r w:rsidRPr="00EF2087">
        <w:rPr>
          <w:bCs/>
          <w:sz w:val="20"/>
          <w:szCs w:val="20"/>
        </w:rPr>
        <w:t xml:space="preserve"> some of the densest regions of global air traffic, including Europe and North America </w:t>
      </w:r>
      <w:r w:rsidRPr="00EF2087">
        <w:rPr>
          <w:b/>
          <w:bCs/>
          <w:sz w:val="20"/>
          <w:szCs w:val="20"/>
        </w:rPr>
        <w:fldChar w:fldCharType="begin"/>
      </w:r>
      <w:r w:rsidR="00CE25E4">
        <w:rPr>
          <w:bCs/>
          <w:sz w:val="20"/>
          <w:szCs w:val="20"/>
        </w:rPr>
        <w:instrText xml:space="preserve"> ADDIN ZOTERO_ITEM CSL_CITATION {"citationID":"qIfnNdou","properties":{"formattedCitation":"(Teoh et al., 2023)","plainCitation":"(Teoh et al., 2023)","noteIndex":0},"citationItems":[{"id":"3lQcEQot/1s8EgyOl","uris":["http://zotero.org/users/local/KhG4cbSz/items/KVDEMGKN","http://zotero.org/users/16106648/items/KVDEMGKN"],"itemData":{"id":238,"type":"article","abstract":"Aviation emissions that are dispersed into the Earth's atmosphere affect the climate and air pollution, with significant 10 spatiotemporal variation owing to heterogeneous aircraft activity. In this paper, we use historical flight trajectories derived from Automatic Dependent Surveillance–Broadcast (ADS-B) telemetry and reanalysis weather data for 2019–2021 to develop the Global Aviation emissions inventory based on ADS-B (GAIA). In 2019, 40.2 million flights collectively travelled 61 billion kilometres using 283 Tg of fuel, leading to CO2, NOX, non-volatile particulate matter (nvPM) mass and number emissions of 893 Tg, 4.49 Tg, 21.4 Gg, and 2.8×1026, respectively. Global responses to COVID-19 led to reductions in the 15 annual flight distance flown, CO2, and NOX emissions in 2020 (-43%, -48% and -50%, respectively relative to 2019) and 2021 (-31%, -41% and -43%, respectively) with significant regional variability. Short-haul flights with duration &lt; 3 h accounted for 83% of all flights, yet only for 35% of the 2019 CO2 emissions, while long-haul flights with duration &gt; 6 h (5% of all flights) were responsible for 43% of CO2 and 49% of NOX emissions. Globally, actual flight trajectories flown are, on average, ~5% greater than the great-circle path between the origin-destination airport but this varies by region and flight distance. An 20 evaluation of 8,705 unique flights between London and Singapore showed large variabilities in the flight trajectory profile, fuel consumption and emission indices. GAIA captures the spatiotemporal distribution of aviation activity and emissions and is provided for use in future studies to evaluate the negative externalities arising from global aviation.","DOI":"10.5194/egusphere-2023-724","language":"en","license":"https://creativecommons.org/licenses/by/4.0/","publisher":"Gases/Atmospheric Modelling and Data Analysis/Troposphere/Chemistry (chemical composition and reactions)","source":"DOI.org (Crossref)","title":"A high-resolution Global Aviation emissions Inventory based on ADS-B (GAIA) for 2019–2021","URL":"https://egusphere.copernicus.org/preprints/2023/egusphere-2023-724/","author":[{"family":"Teoh","given":"Roger"},{"family":"Engberg","given":"Zebediah"},{"family":"Shapiro","given":"Marc"},{"family":"Dray","given":"Lynnette"},{"family":"Stettler","given":"Marc"}],"accessed":{"date-parts":[["2025",1,6]]},"issued":{"date-parts":[["2023",6,1]]}}}],"schema":"https://github.com/citation-style-language/schema/raw/master/csl-citation.json"} </w:instrText>
      </w:r>
      <w:r w:rsidRPr="00EF2087">
        <w:rPr>
          <w:b/>
          <w:bCs/>
          <w:sz w:val="20"/>
          <w:szCs w:val="20"/>
        </w:rPr>
        <w:fldChar w:fldCharType="separate"/>
      </w:r>
      <w:r w:rsidRPr="00EF2087">
        <w:rPr>
          <w:bCs/>
          <w:noProof/>
          <w:sz w:val="20"/>
          <w:szCs w:val="20"/>
        </w:rPr>
        <w:t>(Teoh et al., 2023)</w:t>
      </w:r>
      <w:r w:rsidRPr="00EF2087">
        <w:rPr>
          <w:b/>
          <w:bCs/>
          <w:sz w:val="20"/>
          <w:szCs w:val="20"/>
        </w:rPr>
        <w:fldChar w:fldCharType="end"/>
      </w:r>
      <w:r w:rsidRPr="00EF2087">
        <w:rPr>
          <w:bCs/>
          <w:sz w:val="20"/>
          <w:szCs w:val="20"/>
        </w:rPr>
        <w:t xml:space="preserve">. Moreover, the above analysis was performed using meteorological data during winter in the Northern Hemisphere. During the summer months, </w:t>
      </w:r>
      <w:r w:rsidR="00FD3903" w:rsidRPr="00EF2087">
        <w:rPr>
          <w:bCs/>
          <w:sz w:val="20"/>
          <w:szCs w:val="20"/>
        </w:rPr>
        <w:t xml:space="preserve">upper </w:t>
      </w:r>
      <w:r w:rsidRPr="00EF2087">
        <w:rPr>
          <w:bCs/>
          <w:sz w:val="20"/>
          <w:szCs w:val="20"/>
        </w:rPr>
        <w:t xml:space="preserve">tropospheric temperatures in the Northern Hemisphere are </w:t>
      </w:r>
      <w:r w:rsidR="005E134C" w:rsidRPr="00EF2087">
        <w:rPr>
          <w:bCs/>
          <w:sz w:val="20"/>
          <w:szCs w:val="20"/>
        </w:rPr>
        <w:t>warmer</w:t>
      </w:r>
      <w:r w:rsidRPr="00EF2087">
        <w:rPr>
          <w:bCs/>
          <w:sz w:val="20"/>
          <w:szCs w:val="20"/>
        </w:rPr>
        <w:t xml:space="preserve"> so the potential for temperature-based mitigation in this region is improved. Overall, avoiding cooler regions of the atmosphere may provide an alternative strategy for contrail mitigation.</w:t>
      </w:r>
      <w:bookmarkEnd w:id="10"/>
    </w:p>
    <w:p w14:paraId="6BEA91A3" w14:textId="77777777" w:rsidR="00EB7911" w:rsidRPr="00EF2087" w:rsidRDefault="00EB7911" w:rsidP="00EB7911">
      <w:pPr>
        <w:spacing w:line="360" w:lineRule="auto"/>
        <w:jc w:val="both"/>
        <w:rPr>
          <w:color w:val="000000" w:themeColor="text1"/>
          <w:sz w:val="18"/>
          <w:szCs w:val="18"/>
        </w:rPr>
      </w:pPr>
    </w:p>
    <w:p w14:paraId="31CBD817" w14:textId="0925946F" w:rsidR="00F60A83" w:rsidRPr="00EF2087" w:rsidRDefault="00F60A83" w:rsidP="00F60A83">
      <w:pPr>
        <w:pStyle w:val="Heading1"/>
        <w:numPr>
          <w:ilvl w:val="0"/>
          <w:numId w:val="0"/>
        </w:numPr>
        <w:jc w:val="both"/>
        <w:rPr>
          <w:rFonts w:cs="Times New Roman"/>
          <w:sz w:val="20"/>
          <w:szCs w:val="20"/>
        </w:rPr>
      </w:pPr>
      <w:bookmarkStart w:id="11" w:name="_Toc190431267"/>
      <w:r w:rsidRPr="00EF2087">
        <w:rPr>
          <w:rFonts w:cs="Times New Roman"/>
          <w:sz w:val="20"/>
          <w:szCs w:val="20"/>
        </w:rPr>
        <w:t>S1</w:t>
      </w:r>
      <w:r w:rsidR="00B64509" w:rsidRPr="00EF2087">
        <w:rPr>
          <w:rFonts w:cs="Times New Roman"/>
          <w:sz w:val="20"/>
          <w:szCs w:val="20"/>
        </w:rPr>
        <w:t>1</w:t>
      </w:r>
      <w:r w:rsidRPr="00EF2087">
        <w:rPr>
          <w:rFonts w:cs="Times New Roman"/>
          <w:sz w:val="20"/>
          <w:szCs w:val="20"/>
        </w:rPr>
        <w:t xml:space="preserve"> Binned pyrcel output</w:t>
      </w:r>
      <w:bookmarkEnd w:id="11"/>
    </w:p>
    <w:p w14:paraId="742DB235" w14:textId="77777777" w:rsidR="00F60A83" w:rsidRPr="00EF2087" w:rsidRDefault="00F60A83" w:rsidP="00F60A83">
      <w:pPr>
        <w:spacing w:line="360" w:lineRule="auto"/>
        <w:rPr>
          <w:sz w:val="20"/>
          <w:szCs w:val="20"/>
        </w:rPr>
      </w:pPr>
      <w:r w:rsidRPr="00EF2087">
        <w:rPr>
          <w:sz w:val="20"/>
          <w:szCs w:val="20"/>
        </w:rPr>
        <w:t xml:space="preserve">For a given aerosol mode, pyrcel tracks the size, concentration and phase (solid/liquid aerosol, liquid droplet or ice crystal) during plume evolution. </w:t>
      </w:r>
    </w:p>
    <w:p w14:paraId="181AA2E0" w14:textId="77777777" w:rsidR="00F60A83" w:rsidRPr="00EF2087" w:rsidRDefault="00F60A83" w:rsidP="00F60A83">
      <w:pPr>
        <w:spacing w:before="0" w:after="0" w:line="360" w:lineRule="auto"/>
        <w:jc w:val="both"/>
        <w:rPr>
          <w:sz w:val="20"/>
          <w:szCs w:val="20"/>
        </w:rPr>
      </w:pPr>
      <w:r w:rsidRPr="00EF2087">
        <w:rPr>
          <w:noProof/>
          <w:sz w:val="20"/>
          <w:szCs w:val="20"/>
        </w:rPr>
        <w:drawing>
          <wp:anchor distT="0" distB="0" distL="114300" distR="114300" simplePos="0" relativeHeight="251667460" behindDoc="0" locked="0" layoutInCell="1" allowOverlap="1" wp14:anchorId="5203EFE9" wp14:editId="7C17B0F5">
            <wp:simplePos x="0" y="0"/>
            <wp:positionH relativeFrom="column">
              <wp:posOffset>0</wp:posOffset>
            </wp:positionH>
            <wp:positionV relativeFrom="paragraph">
              <wp:posOffset>70485</wp:posOffset>
            </wp:positionV>
            <wp:extent cx="6188710" cy="4243705"/>
            <wp:effectExtent l="0" t="0" r="0" b="0"/>
            <wp:wrapTopAndBottom/>
            <wp:docPr id="1452414259" name="Picture 1" descr="A graph of a temperature and a temperatu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2414259" name="Picture 1" descr="A graph of a temperature and a temperature&#10;&#10;Description automatically generated with medium confidence"/>
                    <pic:cNvPicPr/>
                  </pic:nvPicPr>
                  <pic:blipFill>
                    <a:blip r:embed="rId19" cstate="print">
                      <a:extLst>
                        <a:ext uri="{28A0092B-C50C-407E-A947-70E740481C1C}">
                          <a14:useLocalDpi xmlns:a14="http://schemas.microsoft.com/office/drawing/2010/main" val="0"/>
                        </a:ext>
                      </a:extLst>
                    </a:blip>
                    <a:stretch>
                      <a:fillRect/>
                    </a:stretch>
                  </pic:blipFill>
                  <pic:spPr>
                    <a:xfrm>
                      <a:off x="0" y="0"/>
                      <a:ext cx="6188710" cy="4243705"/>
                    </a:xfrm>
                    <a:prstGeom prst="rect">
                      <a:avLst/>
                    </a:prstGeom>
                  </pic:spPr>
                </pic:pic>
              </a:graphicData>
            </a:graphic>
            <wp14:sizeRelH relativeFrom="page">
              <wp14:pctWidth>0</wp14:pctWidth>
            </wp14:sizeRelH>
            <wp14:sizeRelV relativeFrom="page">
              <wp14:pctHeight>0</wp14:pctHeight>
            </wp14:sizeRelV>
          </wp:anchor>
        </w:drawing>
      </w:r>
    </w:p>
    <w:p w14:paraId="50E73C5F" w14:textId="58EC9F27" w:rsidR="00F60A83" w:rsidRPr="00EF2087" w:rsidRDefault="00F60A83" w:rsidP="00F60A83">
      <w:pPr>
        <w:pStyle w:val="Caption"/>
        <w:spacing w:line="360" w:lineRule="auto"/>
        <w:rPr>
          <w:b/>
          <w:bCs/>
          <w:i w:val="0"/>
          <w:iCs w:val="0"/>
          <w:color w:val="000000" w:themeColor="text1"/>
        </w:rPr>
      </w:pPr>
      <w:r w:rsidRPr="00EF2087">
        <w:rPr>
          <w:b/>
          <w:bCs/>
          <w:i w:val="0"/>
          <w:iCs w:val="0"/>
          <w:color w:val="000000" w:themeColor="text1"/>
        </w:rPr>
        <w:t>Figure S</w:t>
      </w:r>
      <w:r w:rsidR="009C4484" w:rsidRPr="00EF2087">
        <w:rPr>
          <w:b/>
          <w:bCs/>
          <w:i w:val="0"/>
          <w:iCs w:val="0"/>
          <w:color w:val="000000" w:themeColor="text1"/>
        </w:rPr>
        <w:t>1</w:t>
      </w:r>
      <w:r w:rsidR="00DD0C05" w:rsidRPr="00EF2087">
        <w:rPr>
          <w:b/>
          <w:bCs/>
          <w:i w:val="0"/>
          <w:iCs w:val="0"/>
          <w:color w:val="000000" w:themeColor="text1"/>
        </w:rPr>
        <w:t>1</w:t>
      </w:r>
      <w:r w:rsidRPr="00EF2087">
        <w:rPr>
          <w:b/>
          <w:bCs/>
          <w:i w:val="0"/>
          <w:iCs w:val="0"/>
          <w:color w:val="000000" w:themeColor="text1"/>
        </w:rPr>
        <w:t xml:space="preserve">: particle size distributions for (a) nvPM and (b) vPM illustrative of typical contrail mixing behaviour. The particle size distributions have been shown at four different temperatures during plume </w:t>
      </w:r>
      <w:proofErr w:type="gramStart"/>
      <w:r w:rsidRPr="00EF2087">
        <w:rPr>
          <w:b/>
          <w:bCs/>
          <w:i w:val="0"/>
          <w:iCs w:val="0"/>
          <w:color w:val="000000" w:themeColor="text1"/>
        </w:rPr>
        <w:t>evolution</w:t>
      </w:r>
      <w:proofErr w:type="gramEnd"/>
      <w:r w:rsidRPr="00EF2087">
        <w:rPr>
          <w:b/>
          <w:bCs/>
          <w:i w:val="0"/>
          <w:iCs w:val="0"/>
          <w:color w:val="000000" w:themeColor="text1"/>
        </w:rPr>
        <w:t xml:space="preserve"> and the phase (solid/liquid aerosol, liquid droplet, ice crystal) of each bin has been indicated using a different marker.</w:t>
      </w:r>
    </w:p>
    <w:p w14:paraId="0F4899DB" w14:textId="77777777" w:rsidR="00F60A83" w:rsidRPr="00EF2087" w:rsidRDefault="00F60A83" w:rsidP="00EE4651"/>
    <w:p w14:paraId="30FA8540" w14:textId="77777777" w:rsidR="007B66A9" w:rsidRPr="00EF2087" w:rsidRDefault="007B66A9" w:rsidP="00EE4651"/>
    <w:p w14:paraId="23C20BA8" w14:textId="566CF257" w:rsidR="00291F43" w:rsidRPr="00EF2087" w:rsidRDefault="00291F43" w:rsidP="00E33081">
      <w:pPr>
        <w:pStyle w:val="Heading1"/>
        <w:numPr>
          <w:ilvl w:val="0"/>
          <w:numId w:val="0"/>
        </w:numPr>
        <w:rPr>
          <w:sz w:val="20"/>
          <w:szCs w:val="20"/>
        </w:rPr>
      </w:pPr>
      <w:bookmarkStart w:id="12" w:name="_Toc190431268"/>
      <w:r w:rsidRPr="00EF2087">
        <w:rPr>
          <w:sz w:val="20"/>
          <w:szCs w:val="20"/>
        </w:rPr>
        <w:lastRenderedPageBreak/>
        <w:t>References</w:t>
      </w:r>
      <w:bookmarkEnd w:id="12"/>
    </w:p>
    <w:p w14:paraId="04B29B87" w14:textId="77777777" w:rsidR="008011B6" w:rsidRPr="008011B6" w:rsidRDefault="00A87DB5" w:rsidP="008011B6">
      <w:pPr>
        <w:pStyle w:val="Bibliography"/>
        <w:rPr>
          <w:rFonts w:eastAsiaTheme="minorHAnsi" w:cs="Times New Roman"/>
          <w:sz w:val="20"/>
          <w:lang w:eastAsia="en-US"/>
        </w:rPr>
      </w:pPr>
      <w:r w:rsidRPr="00EF2087">
        <w:rPr>
          <w:sz w:val="20"/>
          <w:szCs w:val="20"/>
        </w:rPr>
        <w:fldChar w:fldCharType="begin"/>
      </w:r>
      <w:r w:rsidR="008011B6">
        <w:rPr>
          <w:sz w:val="20"/>
          <w:szCs w:val="20"/>
        </w:rPr>
        <w:instrText xml:space="preserve"> ADDIN ZOTERO_BIBL {"uncited":[],"omitted":[],"custom":[]} CSL_BIBLIOGRAPHY </w:instrText>
      </w:r>
      <w:r w:rsidRPr="00EF2087">
        <w:rPr>
          <w:sz w:val="20"/>
          <w:szCs w:val="20"/>
        </w:rPr>
        <w:fldChar w:fldCharType="separate"/>
      </w:r>
      <w:r w:rsidR="008011B6" w:rsidRPr="008011B6">
        <w:rPr>
          <w:rFonts w:eastAsiaTheme="minorHAnsi" w:cs="Times New Roman"/>
          <w:sz w:val="20"/>
          <w:lang w:eastAsia="en-US"/>
        </w:rPr>
        <w:t>Spire Aviation: https://spire.com/wiki/how-ads-b-has-shaped-the-modern-aviation-industry/, last access: 19 December 2024.</w:t>
      </w:r>
    </w:p>
    <w:p w14:paraId="53052D69" w14:textId="77777777" w:rsidR="008011B6" w:rsidRPr="008011B6" w:rsidRDefault="008011B6" w:rsidP="008011B6">
      <w:pPr>
        <w:pStyle w:val="Bibliography"/>
        <w:rPr>
          <w:rFonts w:eastAsiaTheme="minorHAnsi" w:cs="Times New Roman"/>
          <w:sz w:val="20"/>
          <w:lang w:eastAsia="en-US"/>
        </w:rPr>
      </w:pPr>
      <w:r w:rsidRPr="008011B6">
        <w:rPr>
          <w:rFonts w:eastAsiaTheme="minorHAnsi" w:cs="Times New Roman"/>
          <w:sz w:val="20"/>
          <w:lang w:eastAsia="en-US"/>
        </w:rPr>
        <w:t>Baumgartner, M., Rolf, C., Grooß, J.-U., Schneider, J., Schorr, T., Möhler, O., Spichtinger, P., and Krämer, M.: New investigations on homogeneous ice nucleation: the effects of water activity and water saturation formulations, Atmospheric Chemistry and Physics, 22, 65–91, https://doi.org/10.5194/acp-22-65-2022, 2022.</w:t>
      </w:r>
    </w:p>
    <w:p w14:paraId="08ABE4CC" w14:textId="77777777" w:rsidR="008011B6" w:rsidRPr="008011B6" w:rsidRDefault="008011B6" w:rsidP="008011B6">
      <w:pPr>
        <w:pStyle w:val="Bibliography"/>
        <w:rPr>
          <w:rFonts w:eastAsiaTheme="minorHAnsi" w:cs="Times New Roman"/>
          <w:sz w:val="20"/>
          <w:lang w:eastAsia="en-US"/>
        </w:rPr>
      </w:pPr>
      <w:r w:rsidRPr="008011B6">
        <w:rPr>
          <w:rFonts w:eastAsiaTheme="minorHAnsi" w:cs="Times New Roman"/>
          <w:sz w:val="20"/>
          <w:lang w:eastAsia="en-US"/>
        </w:rPr>
        <w:t>Bier, A., Unterstrasser, S., and Vancassel, X.: Box model trajectory studies of contrail formation using a particle-based cloud microphysics scheme, Atmos. Chem. Phys., 22, 823–845, https://doi.org/10.5194/acp-22-823-2022, 2022.</w:t>
      </w:r>
    </w:p>
    <w:p w14:paraId="45751CCF" w14:textId="77777777" w:rsidR="008011B6" w:rsidRPr="008011B6" w:rsidRDefault="008011B6" w:rsidP="008011B6">
      <w:pPr>
        <w:pStyle w:val="Bibliography"/>
        <w:rPr>
          <w:rFonts w:eastAsiaTheme="minorHAnsi" w:cs="Times New Roman"/>
          <w:sz w:val="20"/>
          <w:lang w:eastAsia="en-US"/>
        </w:rPr>
      </w:pPr>
      <w:r w:rsidRPr="008011B6">
        <w:rPr>
          <w:rFonts w:eastAsiaTheme="minorHAnsi" w:cs="Times New Roman"/>
          <w:sz w:val="20"/>
          <w:lang w:eastAsia="en-US"/>
        </w:rPr>
        <w:t>Delhaye, D., Ouf, F.-X., Ferry, D., Ortega, I. K., Penanhoat, O., Peillon, S., Salm, F., Vancassel, X., Focsa, C., Irimiea, C., Harivel, N., Perez, B., Quinton, E., Yon, J., and Gaffie, D.: The MERMOSE project: Characterization of particulate matter emissions of a commercial aircraft engine, Journal of Aerosol Science, 105, 48–63, https://doi.org/10.1016/j.jaerosci.2016.11.018, 2017.</w:t>
      </w:r>
    </w:p>
    <w:p w14:paraId="38DEFB9B" w14:textId="77777777" w:rsidR="008011B6" w:rsidRPr="008011B6" w:rsidRDefault="008011B6" w:rsidP="008011B6">
      <w:pPr>
        <w:pStyle w:val="Bibliography"/>
        <w:rPr>
          <w:rFonts w:eastAsiaTheme="minorHAnsi" w:cs="Times New Roman"/>
          <w:sz w:val="20"/>
          <w:lang w:eastAsia="en-US"/>
        </w:rPr>
      </w:pPr>
      <w:r w:rsidRPr="008011B6">
        <w:rPr>
          <w:rFonts w:eastAsiaTheme="minorHAnsi" w:cs="Times New Roman"/>
          <w:sz w:val="20"/>
          <w:lang w:eastAsia="en-US"/>
        </w:rPr>
        <w:t>Ford, I.: Ice nucleation in jet aircraft exhaust plumes, in: Pollution from aircraft emissions in the North Atlantic flight corridor (POLINAT 2): final report, Office for Official Publ. of the European Communities, Luxembourg, 269–287, 1998.</w:t>
      </w:r>
    </w:p>
    <w:p w14:paraId="5D672AF2" w14:textId="77777777" w:rsidR="008011B6" w:rsidRPr="008011B6" w:rsidRDefault="008011B6" w:rsidP="008011B6">
      <w:pPr>
        <w:pStyle w:val="Bibliography"/>
        <w:rPr>
          <w:rFonts w:eastAsiaTheme="minorHAnsi" w:cs="Times New Roman"/>
          <w:sz w:val="20"/>
          <w:lang w:eastAsia="en-US"/>
        </w:rPr>
      </w:pPr>
      <w:r w:rsidRPr="008011B6">
        <w:rPr>
          <w:rFonts w:eastAsiaTheme="minorHAnsi" w:cs="Times New Roman"/>
          <w:sz w:val="20"/>
          <w:lang w:eastAsia="en-US"/>
        </w:rPr>
        <w:t>Kärcher, B. and Lohmann, U.: A parameterization of cirrus cloud formation: Heterogeneous freezing, Journal of Geophysical Research: Atmospheres, 108, https://doi.org/10.1029/2002JD003220, 2003.</w:t>
      </w:r>
    </w:p>
    <w:p w14:paraId="59E7643F" w14:textId="77777777" w:rsidR="008011B6" w:rsidRPr="008011B6" w:rsidRDefault="008011B6" w:rsidP="008011B6">
      <w:pPr>
        <w:pStyle w:val="Bibliography"/>
        <w:rPr>
          <w:rFonts w:eastAsiaTheme="minorHAnsi" w:cs="Times New Roman"/>
          <w:sz w:val="20"/>
          <w:lang w:eastAsia="en-US"/>
        </w:rPr>
      </w:pPr>
      <w:r w:rsidRPr="008011B6">
        <w:rPr>
          <w:rFonts w:eastAsiaTheme="minorHAnsi" w:cs="Times New Roman"/>
          <w:sz w:val="20"/>
          <w:lang w:eastAsia="en-US"/>
        </w:rPr>
        <w:t>Kärcher, B., Hendricks, J., and Lohmann, U.: Physically based parameterization of cirrus cloud formation for use in global atmospheric models, Journal of Geophysical Research: Atmospheres, 111, https://doi.org/10.1029/2005JD006219, 2006.</w:t>
      </w:r>
    </w:p>
    <w:p w14:paraId="1CFDB907" w14:textId="77777777" w:rsidR="008011B6" w:rsidRPr="008011B6" w:rsidRDefault="008011B6" w:rsidP="008011B6">
      <w:pPr>
        <w:pStyle w:val="Bibliography"/>
        <w:rPr>
          <w:rFonts w:eastAsiaTheme="minorHAnsi" w:cs="Times New Roman"/>
          <w:sz w:val="20"/>
          <w:lang w:eastAsia="en-US"/>
        </w:rPr>
      </w:pPr>
      <w:r w:rsidRPr="008011B6">
        <w:rPr>
          <w:rFonts w:eastAsiaTheme="minorHAnsi" w:cs="Times New Roman"/>
          <w:sz w:val="20"/>
          <w:lang w:eastAsia="en-US"/>
        </w:rPr>
        <w:t>Kärcher, B., Burkhardt, U., Bier, A., Bock, L., and Ford, I. J.: The microphysical pathway to contrail formation, JGR Atmospheres, 120, 7893–7927, https://doi.org/10.1002/2015JD023491, 2015.</w:t>
      </w:r>
    </w:p>
    <w:p w14:paraId="4CB009D9" w14:textId="77777777" w:rsidR="008011B6" w:rsidRPr="008011B6" w:rsidRDefault="008011B6" w:rsidP="008011B6">
      <w:pPr>
        <w:pStyle w:val="Bibliography"/>
        <w:rPr>
          <w:rFonts w:eastAsiaTheme="minorHAnsi" w:cs="Times New Roman"/>
          <w:sz w:val="20"/>
          <w:lang w:eastAsia="en-US"/>
        </w:rPr>
      </w:pPr>
      <w:r w:rsidRPr="008011B6">
        <w:rPr>
          <w:rFonts w:eastAsiaTheme="minorHAnsi" w:cs="Times New Roman"/>
          <w:sz w:val="20"/>
          <w:lang w:eastAsia="en-US"/>
        </w:rPr>
        <w:t>Koop, T., Luo, B., Tsias, A., and Peter, T.: Water activity as the determinant for homogeneous ice nucleation in aqueous solutions, Nature, 406, 611–614, https://doi.org/10.1038/35020537, 2000.</w:t>
      </w:r>
    </w:p>
    <w:p w14:paraId="1876AE8A" w14:textId="77777777" w:rsidR="008011B6" w:rsidRPr="008011B6" w:rsidRDefault="008011B6" w:rsidP="008011B6">
      <w:pPr>
        <w:pStyle w:val="Bibliography"/>
        <w:rPr>
          <w:rFonts w:eastAsiaTheme="minorHAnsi" w:cs="Times New Roman"/>
          <w:sz w:val="20"/>
          <w:lang w:eastAsia="en-US"/>
        </w:rPr>
      </w:pPr>
      <w:r w:rsidRPr="008011B6">
        <w:rPr>
          <w:rFonts w:eastAsiaTheme="minorHAnsi" w:cs="Times New Roman"/>
          <w:sz w:val="20"/>
          <w:lang w:eastAsia="en-US"/>
        </w:rPr>
        <w:t>Lewellen, D. C.: A Large-Eddy Simulation Study of Contrail Ice Number Formation, Journal of the Atmospheric Sciences, 77, 2585–2604, https://doi.org/10.1175/JAS-D-19-0322.1, 2020.</w:t>
      </w:r>
    </w:p>
    <w:p w14:paraId="1C129C68" w14:textId="77777777" w:rsidR="008011B6" w:rsidRPr="008011B6" w:rsidRDefault="008011B6" w:rsidP="008011B6">
      <w:pPr>
        <w:pStyle w:val="Bibliography"/>
        <w:rPr>
          <w:rFonts w:eastAsiaTheme="minorHAnsi" w:cs="Times New Roman"/>
          <w:sz w:val="20"/>
          <w:lang w:eastAsia="en-US"/>
        </w:rPr>
      </w:pPr>
      <w:r w:rsidRPr="008011B6">
        <w:rPr>
          <w:rFonts w:eastAsiaTheme="minorHAnsi" w:cs="Times New Roman"/>
          <w:sz w:val="20"/>
          <w:lang w:eastAsia="en-US"/>
        </w:rPr>
        <w:t>Liati, A., Brem, B. T., Durdina, L., Vögtli, M., Arroyo Rojas Dasilva, Y., Dimopoulos Eggenschwiler, P., and Wang, J.: Electron Microscopic Study of Soot Particulate Matter Emissions from Aircraft Turbine Engines, Environ. Sci. Technol., 48, 10975–10983, https://doi.org/10.1021/es501809b, 2014.</w:t>
      </w:r>
    </w:p>
    <w:p w14:paraId="11070512" w14:textId="77777777" w:rsidR="008011B6" w:rsidRPr="008011B6" w:rsidRDefault="008011B6" w:rsidP="008011B6">
      <w:pPr>
        <w:pStyle w:val="Bibliography"/>
        <w:rPr>
          <w:rFonts w:eastAsiaTheme="minorHAnsi" w:cs="Times New Roman"/>
          <w:sz w:val="20"/>
          <w:lang w:eastAsia="en-US"/>
        </w:rPr>
      </w:pPr>
      <w:r w:rsidRPr="008011B6">
        <w:rPr>
          <w:rFonts w:eastAsiaTheme="minorHAnsi" w:cs="Times New Roman"/>
          <w:sz w:val="20"/>
          <w:lang w:eastAsia="en-US"/>
        </w:rPr>
        <w:t>Marcolli, C.: Technical note: Fundamental aspects of ice nucleation via pore condensation and freezing including Laplace pressure and growth into macroscopic ice, Atmos. Chem. Phys., 20, 3209–3230, https://doi.org/10.5194/acp-20-3209-2020, 2020.</w:t>
      </w:r>
    </w:p>
    <w:p w14:paraId="555A3B5C" w14:textId="77777777" w:rsidR="008011B6" w:rsidRPr="008011B6" w:rsidRDefault="008011B6" w:rsidP="008011B6">
      <w:pPr>
        <w:pStyle w:val="Bibliography"/>
        <w:rPr>
          <w:rFonts w:eastAsiaTheme="minorHAnsi" w:cs="Times New Roman"/>
          <w:sz w:val="20"/>
          <w:lang w:eastAsia="en-US"/>
        </w:rPr>
      </w:pPr>
      <w:r w:rsidRPr="008011B6">
        <w:rPr>
          <w:rFonts w:eastAsiaTheme="minorHAnsi" w:cs="Times New Roman"/>
          <w:sz w:val="20"/>
          <w:lang w:eastAsia="en-US"/>
        </w:rPr>
        <w:t>Marhaba, I., Ferry, D., Laffon, C., Regier, T. Z., Ouf, F.-X., and Parent, P.: Aircraft and MiniCAST soot at the nanoscale, Combustion and Flame, 204, 278–289, https://doi.org/10.1016/j.combustflame.2019.03.018, 2019.</w:t>
      </w:r>
    </w:p>
    <w:p w14:paraId="01A41EA1" w14:textId="77777777" w:rsidR="008011B6" w:rsidRPr="008011B6" w:rsidRDefault="008011B6" w:rsidP="008011B6">
      <w:pPr>
        <w:pStyle w:val="Bibliography"/>
        <w:rPr>
          <w:rFonts w:eastAsiaTheme="minorHAnsi" w:cs="Times New Roman"/>
          <w:sz w:val="20"/>
          <w:lang w:eastAsia="en-US"/>
        </w:rPr>
      </w:pPr>
      <w:r w:rsidRPr="008011B6">
        <w:rPr>
          <w:rFonts w:eastAsiaTheme="minorHAnsi" w:cs="Times New Roman"/>
          <w:sz w:val="20"/>
          <w:lang w:eastAsia="en-US"/>
        </w:rPr>
        <w:t>Murray, B. J., Broadley, S. L., Wilson, T. W., Bull, S. J., Wills, R. H., Christenson, H. K., and Murray, E. J.: Kinetics of the homogeneous freezing of water, Phys. Chem. Chem. Phys., 12, 10380–10387, https://doi.org/10.1039/C003297B, 2010.</w:t>
      </w:r>
    </w:p>
    <w:p w14:paraId="1037B0AD" w14:textId="77777777" w:rsidR="008011B6" w:rsidRPr="008011B6" w:rsidRDefault="008011B6" w:rsidP="008011B6">
      <w:pPr>
        <w:pStyle w:val="Bibliography"/>
        <w:rPr>
          <w:rFonts w:eastAsiaTheme="minorHAnsi" w:cs="Times New Roman"/>
          <w:sz w:val="20"/>
          <w:lang w:eastAsia="en-US"/>
        </w:rPr>
      </w:pPr>
      <w:r w:rsidRPr="008011B6">
        <w:rPr>
          <w:rFonts w:eastAsiaTheme="minorHAnsi" w:cs="Times New Roman"/>
          <w:sz w:val="20"/>
          <w:lang w:eastAsia="en-US"/>
        </w:rPr>
        <w:t>Murray, B. J., O’Sullivan, D., Atkinson, J. D., and Webb, M. E.: Ice nucleation by particles immersed in supercooled cloud droplets, Chem. Soc. Rev., 41, 6519, https://doi.org/10.1039/c2cs35200a, 2012.</w:t>
      </w:r>
    </w:p>
    <w:p w14:paraId="43819A71" w14:textId="77777777" w:rsidR="008011B6" w:rsidRPr="008011B6" w:rsidRDefault="008011B6" w:rsidP="008011B6">
      <w:pPr>
        <w:pStyle w:val="Bibliography"/>
        <w:rPr>
          <w:rFonts w:eastAsiaTheme="minorHAnsi" w:cs="Times New Roman"/>
          <w:sz w:val="20"/>
          <w:lang w:eastAsia="en-US"/>
        </w:rPr>
      </w:pPr>
      <w:r w:rsidRPr="008011B6">
        <w:rPr>
          <w:rFonts w:eastAsiaTheme="minorHAnsi" w:cs="Times New Roman"/>
          <w:sz w:val="20"/>
          <w:lang w:eastAsia="en-US"/>
        </w:rPr>
        <w:t>Petters, M. D. and Kreidenweis, S. M.: A single parameter representation of hygroscopic growth and cloud condensation nucleus activity, Atmospheric Chemistry and Physics, 7, 1961–1971, https://doi.org/10.5194/acp-7-1961-2007, 2007.</w:t>
      </w:r>
    </w:p>
    <w:p w14:paraId="5E0EABDD" w14:textId="77777777" w:rsidR="008011B6" w:rsidRPr="008011B6" w:rsidRDefault="008011B6" w:rsidP="008011B6">
      <w:pPr>
        <w:pStyle w:val="Bibliography"/>
        <w:rPr>
          <w:rFonts w:eastAsiaTheme="minorHAnsi" w:cs="Times New Roman"/>
          <w:sz w:val="20"/>
          <w:lang w:eastAsia="en-US"/>
        </w:rPr>
      </w:pPr>
      <w:r w:rsidRPr="008011B6">
        <w:rPr>
          <w:rFonts w:eastAsiaTheme="minorHAnsi" w:cs="Times New Roman"/>
          <w:sz w:val="20"/>
          <w:lang w:eastAsia="en-US"/>
        </w:rPr>
        <w:t>Pruppacher, H. R. and Klett, J. D.: Microphysics of clouds and precipitation, 2nd ed., Springer Dordrecht, Dordrecht, 2010.</w:t>
      </w:r>
    </w:p>
    <w:p w14:paraId="73E43877" w14:textId="77777777" w:rsidR="008011B6" w:rsidRPr="008011B6" w:rsidRDefault="008011B6" w:rsidP="008011B6">
      <w:pPr>
        <w:pStyle w:val="Bibliography"/>
        <w:rPr>
          <w:rFonts w:eastAsiaTheme="minorHAnsi" w:cs="Times New Roman"/>
          <w:sz w:val="20"/>
          <w:lang w:eastAsia="en-US"/>
        </w:rPr>
      </w:pPr>
      <w:r w:rsidRPr="008011B6">
        <w:rPr>
          <w:rFonts w:eastAsiaTheme="minorHAnsi" w:cs="Times New Roman"/>
          <w:sz w:val="20"/>
          <w:lang w:eastAsia="en-US"/>
        </w:rPr>
        <w:t>Rogers, R. R. and Yau, M. K.: A short course in cloud physics, Third edition., Butterworth-Heinemann, Burlington, Massachusetts, 1 pp., 1996.</w:t>
      </w:r>
    </w:p>
    <w:p w14:paraId="15571EC0" w14:textId="77777777" w:rsidR="008011B6" w:rsidRPr="008011B6" w:rsidRDefault="008011B6" w:rsidP="008011B6">
      <w:pPr>
        <w:pStyle w:val="Bibliography"/>
        <w:rPr>
          <w:rFonts w:eastAsiaTheme="minorHAnsi" w:cs="Times New Roman"/>
          <w:sz w:val="20"/>
          <w:lang w:eastAsia="en-US"/>
        </w:rPr>
      </w:pPr>
      <w:r w:rsidRPr="008011B6">
        <w:rPr>
          <w:rFonts w:eastAsiaTheme="minorHAnsi" w:cs="Times New Roman"/>
          <w:sz w:val="20"/>
          <w:lang w:eastAsia="en-US"/>
        </w:rPr>
        <w:t>Saffaripour, M., Thomson, K. A., Smallwood, G. J., and Lobo, P.: A review on the morphological properties of non-volatile particulate matter emissions from aircraft turbine engines, Journal of Aerosol Science, 139, 105467, https://doi.org/10.1016/j.jaerosci.2019.105467, 2020.</w:t>
      </w:r>
    </w:p>
    <w:p w14:paraId="4A43666B" w14:textId="77777777" w:rsidR="008011B6" w:rsidRPr="008011B6" w:rsidRDefault="008011B6" w:rsidP="008011B6">
      <w:pPr>
        <w:pStyle w:val="Bibliography"/>
        <w:rPr>
          <w:rFonts w:eastAsiaTheme="minorHAnsi" w:cs="Times New Roman"/>
          <w:sz w:val="20"/>
          <w:lang w:eastAsia="en-US"/>
        </w:rPr>
      </w:pPr>
      <w:r w:rsidRPr="008011B6">
        <w:rPr>
          <w:rFonts w:eastAsiaTheme="minorHAnsi" w:cs="Times New Roman"/>
          <w:sz w:val="20"/>
          <w:lang w:eastAsia="en-US"/>
        </w:rPr>
        <w:t>Seinfeld, J. H. and Pandis, S. N.: Atmospheric chemistry and physics: from air pollution to climate change, John Wiley &amp; Sons, Inc, Hoboken, New Jersey, 2016.</w:t>
      </w:r>
    </w:p>
    <w:p w14:paraId="16BCF954" w14:textId="77777777" w:rsidR="008011B6" w:rsidRPr="008011B6" w:rsidRDefault="008011B6" w:rsidP="008011B6">
      <w:pPr>
        <w:pStyle w:val="Bibliography"/>
        <w:rPr>
          <w:rFonts w:eastAsiaTheme="minorHAnsi" w:cs="Times New Roman"/>
          <w:sz w:val="20"/>
          <w:lang w:eastAsia="en-US"/>
        </w:rPr>
      </w:pPr>
      <w:r w:rsidRPr="008011B6">
        <w:rPr>
          <w:rFonts w:eastAsiaTheme="minorHAnsi" w:cs="Times New Roman"/>
          <w:sz w:val="20"/>
          <w:lang w:eastAsia="en-US"/>
        </w:rPr>
        <w:t>Sipkens, T. A., Boies, A., Corbin, J. C., Chakrabarty, R. K., Olfert, J., and Rogak, S. N.: Overview of methods to characterize the mass, size, and morphology of soot, Journal of Aerosol Science, 173, 106211, https://doi.org/10.1016/j.jaerosci.2023.106211, 2023.</w:t>
      </w:r>
    </w:p>
    <w:p w14:paraId="6AB5D8EA" w14:textId="77777777" w:rsidR="008011B6" w:rsidRPr="008011B6" w:rsidRDefault="008011B6" w:rsidP="008011B6">
      <w:pPr>
        <w:pStyle w:val="Bibliography"/>
        <w:rPr>
          <w:rFonts w:eastAsiaTheme="minorHAnsi" w:cs="Times New Roman"/>
          <w:sz w:val="20"/>
          <w:lang w:eastAsia="en-US"/>
        </w:rPr>
      </w:pPr>
      <w:r w:rsidRPr="008011B6">
        <w:rPr>
          <w:rFonts w:eastAsiaTheme="minorHAnsi" w:cs="Times New Roman"/>
          <w:sz w:val="20"/>
          <w:lang w:eastAsia="en-US"/>
        </w:rPr>
        <w:t>Teoh, R., Schumann, U., Gryspeerdt, E., Shapiro, M., Molloy, J., Koudis, G., Voigt, C., and Stettler, M. E. J.: Aviation contrail climate effects in the North Atlantic from 2016 to 2021, Atmos. Chem. Phys., 22, 10919–10935, https://doi.org/10.5194/acp-22-10919-2022, 2022.</w:t>
      </w:r>
    </w:p>
    <w:p w14:paraId="5D4F7B32" w14:textId="77777777" w:rsidR="008011B6" w:rsidRPr="008011B6" w:rsidRDefault="008011B6" w:rsidP="008011B6">
      <w:pPr>
        <w:pStyle w:val="Bibliography"/>
        <w:rPr>
          <w:rFonts w:eastAsiaTheme="minorHAnsi" w:cs="Times New Roman"/>
          <w:sz w:val="20"/>
          <w:lang w:eastAsia="en-US"/>
        </w:rPr>
      </w:pPr>
      <w:r w:rsidRPr="008011B6">
        <w:rPr>
          <w:rFonts w:eastAsiaTheme="minorHAnsi" w:cs="Times New Roman"/>
          <w:sz w:val="20"/>
          <w:lang w:eastAsia="en-US"/>
        </w:rPr>
        <w:t>Teoh, R., Engberg, Z., Shapiro, M., Dray, L., and Stettler, M.: A high-resolution Global Aviation emissions Inventory based on ADS-B (GAIA) for 2019–2021, https://doi.org/10.5194/egusphere-2023-724, 1 June 2023.</w:t>
      </w:r>
    </w:p>
    <w:p w14:paraId="4D362679" w14:textId="77777777" w:rsidR="008011B6" w:rsidRPr="008011B6" w:rsidRDefault="008011B6" w:rsidP="008011B6">
      <w:pPr>
        <w:pStyle w:val="Bibliography"/>
        <w:rPr>
          <w:rFonts w:eastAsiaTheme="minorHAnsi" w:cs="Times New Roman"/>
          <w:sz w:val="20"/>
          <w:lang w:eastAsia="en-US"/>
        </w:rPr>
      </w:pPr>
      <w:r w:rsidRPr="008011B6">
        <w:rPr>
          <w:rFonts w:eastAsiaTheme="minorHAnsi" w:cs="Times New Roman"/>
          <w:sz w:val="20"/>
          <w:lang w:eastAsia="en-US"/>
        </w:rPr>
        <w:t>Vignati, E., Wilson, J., and Stier, P.: M7: An efficient size-resolved aerosol microphysics module for large-scale aerosol transport models, Journal of Geophysical Research: Atmospheres, 109, https://doi.org/10.1029/2003JD004485, 2004.</w:t>
      </w:r>
    </w:p>
    <w:p w14:paraId="316ECCB8" w14:textId="77777777" w:rsidR="008011B6" w:rsidRPr="008011B6" w:rsidRDefault="008011B6" w:rsidP="008011B6">
      <w:pPr>
        <w:pStyle w:val="Bibliography"/>
        <w:rPr>
          <w:rFonts w:eastAsiaTheme="minorHAnsi" w:cs="Times New Roman"/>
          <w:sz w:val="20"/>
          <w:lang w:eastAsia="en-US"/>
        </w:rPr>
      </w:pPr>
      <w:r w:rsidRPr="008011B6">
        <w:rPr>
          <w:rFonts w:eastAsiaTheme="minorHAnsi" w:cs="Times New Roman"/>
          <w:sz w:val="20"/>
          <w:lang w:eastAsia="en-US"/>
        </w:rPr>
        <w:t>Yu, F., Kärcher, B., and Anderson, B. E.: Revisiting Contrail Ice Formation: Impact of Primary Soot Particle Sizes and Contribution of Volatile Particles, Environ. Sci. Technol., 58, 17650–17660, https://doi.org/10.1021/acs.est.4c04340, 2024.</w:t>
      </w:r>
    </w:p>
    <w:p w14:paraId="02B083BE" w14:textId="77777777" w:rsidR="008011B6" w:rsidRPr="008011B6" w:rsidRDefault="008011B6" w:rsidP="008011B6">
      <w:pPr>
        <w:pStyle w:val="Bibliography"/>
        <w:rPr>
          <w:rFonts w:eastAsiaTheme="minorHAnsi" w:cs="Times New Roman"/>
          <w:sz w:val="20"/>
          <w:lang w:eastAsia="en-US"/>
        </w:rPr>
      </w:pPr>
      <w:r w:rsidRPr="008011B6">
        <w:rPr>
          <w:rFonts w:eastAsiaTheme="minorHAnsi" w:cs="Times New Roman"/>
          <w:sz w:val="20"/>
          <w:lang w:eastAsia="en-US"/>
        </w:rPr>
        <w:t>Zhang, K., O’Donnell, D., Kazil, J., Stier, P., Kinne, S., Lohmann, U., Ferrachat, S., Croft, B., Quaas, J., Wan, H., Rast, S., and Feichter, J.: The global aerosol-climate model ECHAM-HAM, version 2: sensitivity to improvements in process representations, Atmospheric Chemistry and Physics, 12, 8911–8949, https://doi.org/10.5194/acp-12-8911-2012, 2012.</w:t>
      </w:r>
    </w:p>
    <w:p w14:paraId="294FC6E4" w14:textId="48BABBC8" w:rsidR="00D840C2" w:rsidRPr="007C6814" w:rsidRDefault="00A87DB5" w:rsidP="008011B6">
      <w:pPr>
        <w:pStyle w:val="Bibliography"/>
        <w:rPr>
          <w:sz w:val="20"/>
          <w:szCs w:val="20"/>
        </w:rPr>
      </w:pPr>
      <w:r w:rsidRPr="00EF2087">
        <w:rPr>
          <w:sz w:val="20"/>
          <w:szCs w:val="20"/>
        </w:rPr>
        <w:fldChar w:fldCharType="end"/>
      </w:r>
    </w:p>
    <w:sectPr w:rsidR="00D840C2" w:rsidRPr="007C6814" w:rsidSect="00BF481F">
      <w:footerReference w:type="default" r:id="rId20"/>
      <w:pgSz w:w="11906" w:h="16838"/>
      <w:pgMar w:top="1440" w:right="1080" w:bottom="1440" w:left="1080" w:header="709" w:footer="709" w:gutter="0"/>
      <w:lnNumType w:countBy="5" w:distance="227" w:restart="continuous"/>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FE8947F" w14:textId="77777777" w:rsidR="00EA19B3" w:rsidRDefault="00EA19B3">
      <w:pPr>
        <w:spacing w:before="0" w:after="0" w:line="240" w:lineRule="auto"/>
      </w:pPr>
      <w:r>
        <w:separator/>
      </w:r>
    </w:p>
  </w:endnote>
  <w:endnote w:type="continuationSeparator" w:id="0">
    <w:p w14:paraId="48A9CE97" w14:textId="77777777" w:rsidR="00EA19B3" w:rsidRDefault="00EA19B3">
      <w:pPr>
        <w:spacing w:before="0" w:after="0" w:line="240" w:lineRule="auto"/>
      </w:pPr>
      <w:r>
        <w:continuationSeparator/>
      </w:r>
    </w:p>
  </w:endnote>
  <w:endnote w:type="continuationNotice" w:id="1">
    <w:p w14:paraId="55ACA410" w14:textId="77777777" w:rsidR="00EA19B3" w:rsidRDefault="00EA19B3">
      <w:pPr>
        <w:spacing w:before="0"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3981DE" w14:textId="77777777" w:rsidR="003455AD" w:rsidRPr="00B656B6" w:rsidRDefault="003455AD">
    <w:pPr>
      <w:pStyle w:val="Footer"/>
      <w:jc w:val="center"/>
      <w:rPr>
        <w:caps/>
        <w:noProof/>
        <w:color w:val="000000" w:themeColor="text1"/>
        <w:sz w:val="20"/>
        <w:szCs w:val="20"/>
      </w:rPr>
    </w:pPr>
    <w:r w:rsidRPr="00B656B6">
      <w:rPr>
        <w:caps/>
        <w:color w:val="000000" w:themeColor="text1"/>
        <w:sz w:val="20"/>
        <w:szCs w:val="20"/>
      </w:rPr>
      <w:fldChar w:fldCharType="begin"/>
    </w:r>
    <w:r w:rsidRPr="00B656B6">
      <w:rPr>
        <w:caps/>
        <w:color w:val="000000" w:themeColor="text1"/>
        <w:sz w:val="20"/>
        <w:szCs w:val="20"/>
      </w:rPr>
      <w:instrText xml:space="preserve"> PAGE   \* MERGEFORMAT </w:instrText>
    </w:r>
    <w:r w:rsidRPr="00B656B6">
      <w:rPr>
        <w:caps/>
        <w:color w:val="000000" w:themeColor="text1"/>
        <w:sz w:val="20"/>
        <w:szCs w:val="20"/>
      </w:rPr>
      <w:fldChar w:fldCharType="separate"/>
    </w:r>
    <w:r w:rsidRPr="00B656B6">
      <w:rPr>
        <w:caps/>
        <w:noProof/>
        <w:color w:val="000000" w:themeColor="text1"/>
        <w:sz w:val="20"/>
        <w:szCs w:val="20"/>
      </w:rPr>
      <w:t>2</w:t>
    </w:r>
    <w:r w:rsidRPr="00B656B6">
      <w:rPr>
        <w:caps/>
        <w:noProof/>
        <w:color w:val="000000" w:themeColor="text1"/>
        <w:sz w:val="20"/>
        <w:szCs w:val="20"/>
      </w:rPr>
      <w:fldChar w:fldCharType="end"/>
    </w:r>
  </w:p>
  <w:p w14:paraId="7289F440" w14:textId="77777777" w:rsidR="00EF434D" w:rsidRDefault="00EF434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698FD49" w14:textId="77777777" w:rsidR="00EA19B3" w:rsidRDefault="00EA19B3">
      <w:pPr>
        <w:spacing w:before="0" w:after="0" w:line="240" w:lineRule="auto"/>
      </w:pPr>
      <w:r>
        <w:separator/>
      </w:r>
    </w:p>
  </w:footnote>
  <w:footnote w:type="continuationSeparator" w:id="0">
    <w:p w14:paraId="7CEAD5E1" w14:textId="77777777" w:rsidR="00EA19B3" w:rsidRDefault="00EA19B3">
      <w:pPr>
        <w:spacing w:before="0" w:after="0" w:line="240" w:lineRule="auto"/>
      </w:pPr>
      <w:r>
        <w:continuationSeparator/>
      </w:r>
    </w:p>
  </w:footnote>
  <w:footnote w:type="continuationNotice" w:id="1">
    <w:p w14:paraId="45A5AD60" w14:textId="77777777" w:rsidR="00EA19B3" w:rsidRDefault="00EA19B3">
      <w:pPr>
        <w:spacing w:before="0"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E0D2E52"/>
    <w:multiLevelType w:val="hybridMultilevel"/>
    <w:tmpl w:val="819EF78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1EC811D2"/>
    <w:multiLevelType w:val="multilevel"/>
    <w:tmpl w:val="08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2" w15:restartNumberingAfterBreak="0">
    <w:nsid w:val="21516864"/>
    <w:multiLevelType w:val="hybridMultilevel"/>
    <w:tmpl w:val="21448D1A"/>
    <w:lvl w:ilvl="0" w:tplc="08090003">
      <w:start w:val="1"/>
      <w:numFmt w:val="bullet"/>
      <w:lvlText w:val="o"/>
      <w:lvlJc w:val="left"/>
      <w:pPr>
        <w:ind w:left="360" w:hanging="360"/>
      </w:pPr>
      <w:rPr>
        <w:rFonts w:ascii="Courier New" w:hAnsi="Courier New" w:cs="Courier New" w:hint="default"/>
      </w:rPr>
    </w:lvl>
    <w:lvl w:ilvl="1" w:tplc="FFFFFFFF" w:tentative="1">
      <w:start w:val="1"/>
      <w:numFmt w:val="bullet"/>
      <w:lvlText w:val="o"/>
      <w:lvlJc w:val="left"/>
      <w:pPr>
        <w:ind w:left="360" w:hanging="360"/>
      </w:pPr>
      <w:rPr>
        <w:rFonts w:ascii="Courier New" w:hAnsi="Courier New" w:cs="Courier New" w:hint="default"/>
      </w:rPr>
    </w:lvl>
    <w:lvl w:ilvl="2" w:tplc="FFFFFFFF" w:tentative="1">
      <w:start w:val="1"/>
      <w:numFmt w:val="bullet"/>
      <w:lvlText w:val=""/>
      <w:lvlJc w:val="left"/>
      <w:pPr>
        <w:ind w:left="1080" w:hanging="360"/>
      </w:pPr>
      <w:rPr>
        <w:rFonts w:ascii="Wingdings" w:hAnsi="Wingdings" w:hint="default"/>
      </w:rPr>
    </w:lvl>
    <w:lvl w:ilvl="3" w:tplc="FFFFFFFF" w:tentative="1">
      <w:start w:val="1"/>
      <w:numFmt w:val="bullet"/>
      <w:lvlText w:val=""/>
      <w:lvlJc w:val="left"/>
      <w:pPr>
        <w:ind w:left="1800" w:hanging="360"/>
      </w:pPr>
      <w:rPr>
        <w:rFonts w:ascii="Symbol" w:hAnsi="Symbol" w:hint="default"/>
      </w:rPr>
    </w:lvl>
    <w:lvl w:ilvl="4" w:tplc="FFFFFFFF" w:tentative="1">
      <w:start w:val="1"/>
      <w:numFmt w:val="bullet"/>
      <w:lvlText w:val="o"/>
      <w:lvlJc w:val="left"/>
      <w:pPr>
        <w:ind w:left="2520" w:hanging="360"/>
      </w:pPr>
      <w:rPr>
        <w:rFonts w:ascii="Courier New" w:hAnsi="Courier New" w:cs="Courier New" w:hint="default"/>
      </w:rPr>
    </w:lvl>
    <w:lvl w:ilvl="5" w:tplc="FFFFFFFF" w:tentative="1">
      <w:start w:val="1"/>
      <w:numFmt w:val="bullet"/>
      <w:lvlText w:val=""/>
      <w:lvlJc w:val="left"/>
      <w:pPr>
        <w:ind w:left="3240" w:hanging="360"/>
      </w:pPr>
      <w:rPr>
        <w:rFonts w:ascii="Wingdings" w:hAnsi="Wingdings" w:hint="default"/>
      </w:rPr>
    </w:lvl>
    <w:lvl w:ilvl="6" w:tplc="FFFFFFFF" w:tentative="1">
      <w:start w:val="1"/>
      <w:numFmt w:val="bullet"/>
      <w:lvlText w:val=""/>
      <w:lvlJc w:val="left"/>
      <w:pPr>
        <w:ind w:left="3960" w:hanging="360"/>
      </w:pPr>
      <w:rPr>
        <w:rFonts w:ascii="Symbol" w:hAnsi="Symbol" w:hint="default"/>
      </w:rPr>
    </w:lvl>
    <w:lvl w:ilvl="7" w:tplc="FFFFFFFF" w:tentative="1">
      <w:start w:val="1"/>
      <w:numFmt w:val="bullet"/>
      <w:lvlText w:val="o"/>
      <w:lvlJc w:val="left"/>
      <w:pPr>
        <w:ind w:left="4680" w:hanging="360"/>
      </w:pPr>
      <w:rPr>
        <w:rFonts w:ascii="Courier New" w:hAnsi="Courier New" w:cs="Courier New" w:hint="default"/>
      </w:rPr>
    </w:lvl>
    <w:lvl w:ilvl="8" w:tplc="FFFFFFFF" w:tentative="1">
      <w:start w:val="1"/>
      <w:numFmt w:val="bullet"/>
      <w:lvlText w:val=""/>
      <w:lvlJc w:val="left"/>
      <w:pPr>
        <w:ind w:left="5400" w:hanging="360"/>
      </w:pPr>
      <w:rPr>
        <w:rFonts w:ascii="Wingdings" w:hAnsi="Wingdings" w:hint="default"/>
      </w:rPr>
    </w:lvl>
  </w:abstractNum>
  <w:abstractNum w:abstractNumId="3" w15:restartNumberingAfterBreak="0">
    <w:nsid w:val="2CF20998"/>
    <w:multiLevelType w:val="hybridMultilevel"/>
    <w:tmpl w:val="6EBEECA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39A351A8"/>
    <w:multiLevelType w:val="hybridMultilevel"/>
    <w:tmpl w:val="04DA858E"/>
    <w:lvl w:ilvl="0" w:tplc="A3B03D6E">
      <w:start w:val="1"/>
      <w:numFmt w:val="lowerRoman"/>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42155148"/>
    <w:multiLevelType w:val="hybridMultilevel"/>
    <w:tmpl w:val="DF60131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44287990"/>
    <w:multiLevelType w:val="hybridMultilevel"/>
    <w:tmpl w:val="C158C98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55794F6C"/>
    <w:multiLevelType w:val="hybridMultilevel"/>
    <w:tmpl w:val="39D87C4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59E446E3"/>
    <w:multiLevelType w:val="hybridMultilevel"/>
    <w:tmpl w:val="83D64FA0"/>
    <w:lvl w:ilvl="0" w:tplc="0809000F">
      <w:start w:val="1"/>
      <w:numFmt w:val="decimal"/>
      <w:lvlText w:val="%1."/>
      <w:lvlJc w:val="left"/>
      <w:pPr>
        <w:ind w:left="720" w:hanging="360"/>
      </w:pPr>
      <w:rPr>
        <w:rFont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5D165D24"/>
    <w:multiLevelType w:val="hybridMultilevel"/>
    <w:tmpl w:val="0106BCC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63AA3C26"/>
    <w:multiLevelType w:val="hybridMultilevel"/>
    <w:tmpl w:val="6E30AEE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6AFD2E87"/>
    <w:multiLevelType w:val="hybridMultilevel"/>
    <w:tmpl w:val="F1CA831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74F77A00"/>
    <w:multiLevelType w:val="hybridMultilevel"/>
    <w:tmpl w:val="6938ED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551502573">
    <w:abstractNumId w:val="1"/>
  </w:num>
  <w:num w:numId="2" w16cid:durableId="1188638638">
    <w:abstractNumId w:val="9"/>
  </w:num>
  <w:num w:numId="3" w16cid:durableId="874268571">
    <w:abstractNumId w:val="6"/>
  </w:num>
  <w:num w:numId="4" w16cid:durableId="2041734660">
    <w:abstractNumId w:val="10"/>
  </w:num>
  <w:num w:numId="5" w16cid:durableId="391193351">
    <w:abstractNumId w:val="12"/>
  </w:num>
  <w:num w:numId="6" w16cid:durableId="1436484883">
    <w:abstractNumId w:val="0"/>
  </w:num>
  <w:num w:numId="7" w16cid:durableId="498622086">
    <w:abstractNumId w:val="7"/>
  </w:num>
  <w:num w:numId="8" w16cid:durableId="710111637">
    <w:abstractNumId w:val="5"/>
  </w:num>
  <w:num w:numId="9" w16cid:durableId="626936960">
    <w:abstractNumId w:val="8"/>
  </w:num>
  <w:num w:numId="10" w16cid:durableId="1535338787">
    <w:abstractNumId w:val="4"/>
  </w:num>
  <w:num w:numId="11" w16cid:durableId="1084180103">
    <w:abstractNumId w:val="11"/>
  </w:num>
  <w:num w:numId="12" w16cid:durableId="2010207827">
    <w:abstractNumId w:val="3"/>
  </w:num>
  <w:num w:numId="13" w16cid:durableId="76707740">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5"/>
  <w:activeWritingStyle w:appName="MSWord" w:lang="de-DE" w:vendorID="64" w:dllVersion="0" w:nlCheck="1" w:checkStyle="0"/>
  <w:activeWritingStyle w:appName="MSWord" w:lang="en-GB" w:vendorID="64" w:dllVersion="0" w:nlCheck="1" w:checkStyle="0"/>
  <w:activeWritingStyle w:appName="MSWord" w:lang="en-US" w:vendorID="64" w:dllVersion="0" w:nlCheck="1" w:checkStyle="0"/>
  <w:activeWritingStyle w:appName="MSWord" w:lang="en-GB" w:vendorID="64" w:dllVersion="4096" w:nlCheck="1" w:checkStyle="0"/>
  <w:activeWritingStyle w:appName="MSWord" w:lang="de-DE" w:vendorID="64" w:dllVersion="4096" w:nlCheck="1" w:checkStyle="0"/>
  <w:proofState w:grammar="clean"/>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sLA0tTQzNDc2MjE1MDBW0lEKTi0uzszPAykwNKgFAO1Zwb0tAAAA"/>
  </w:docVars>
  <w:rsids>
    <w:rsidRoot w:val="00291F43"/>
    <w:rsid w:val="000026F8"/>
    <w:rsid w:val="00002902"/>
    <w:rsid w:val="000031D8"/>
    <w:rsid w:val="0000580F"/>
    <w:rsid w:val="00005E64"/>
    <w:rsid w:val="0000765F"/>
    <w:rsid w:val="00010CE9"/>
    <w:rsid w:val="0001225A"/>
    <w:rsid w:val="0001449C"/>
    <w:rsid w:val="0001599C"/>
    <w:rsid w:val="00020DAC"/>
    <w:rsid w:val="000213B5"/>
    <w:rsid w:val="000242DD"/>
    <w:rsid w:val="00026854"/>
    <w:rsid w:val="00026923"/>
    <w:rsid w:val="00026FA8"/>
    <w:rsid w:val="000271D9"/>
    <w:rsid w:val="00027853"/>
    <w:rsid w:val="00031F46"/>
    <w:rsid w:val="00033232"/>
    <w:rsid w:val="00033414"/>
    <w:rsid w:val="00033427"/>
    <w:rsid w:val="00033A5A"/>
    <w:rsid w:val="0003407D"/>
    <w:rsid w:val="00035163"/>
    <w:rsid w:val="00035193"/>
    <w:rsid w:val="000358FA"/>
    <w:rsid w:val="00035A74"/>
    <w:rsid w:val="0003617F"/>
    <w:rsid w:val="000366F5"/>
    <w:rsid w:val="000370F5"/>
    <w:rsid w:val="00041188"/>
    <w:rsid w:val="00041D33"/>
    <w:rsid w:val="000430DD"/>
    <w:rsid w:val="00043548"/>
    <w:rsid w:val="00044B77"/>
    <w:rsid w:val="0004522E"/>
    <w:rsid w:val="000453BE"/>
    <w:rsid w:val="000454F1"/>
    <w:rsid w:val="000460DA"/>
    <w:rsid w:val="000467F6"/>
    <w:rsid w:val="00046EAC"/>
    <w:rsid w:val="000478E5"/>
    <w:rsid w:val="00051238"/>
    <w:rsid w:val="0005232F"/>
    <w:rsid w:val="00052C8E"/>
    <w:rsid w:val="00053333"/>
    <w:rsid w:val="00055999"/>
    <w:rsid w:val="0005664A"/>
    <w:rsid w:val="00056E91"/>
    <w:rsid w:val="00057076"/>
    <w:rsid w:val="00057A9F"/>
    <w:rsid w:val="00057E31"/>
    <w:rsid w:val="00062831"/>
    <w:rsid w:val="00062D07"/>
    <w:rsid w:val="00063EFE"/>
    <w:rsid w:val="000650BD"/>
    <w:rsid w:val="00065585"/>
    <w:rsid w:val="00067780"/>
    <w:rsid w:val="00067C2B"/>
    <w:rsid w:val="000715A8"/>
    <w:rsid w:val="00073776"/>
    <w:rsid w:val="00073D57"/>
    <w:rsid w:val="00074A1D"/>
    <w:rsid w:val="00075E26"/>
    <w:rsid w:val="00076A31"/>
    <w:rsid w:val="00076D72"/>
    <w:rsid w:val="000774CC"/>
    <w:rsid w:val="00077E87"/>
    <w:rsid w:val="000806EF"/>
    <w:rsid w:val="00080F77"/>
    <w:rsid w:val="0008118A"/>
    <w:rsid w:val="000815AC"/>
    <w:rsid w:val="00082E42"/>
    <w:rsid w:val="00083159"/>
    <w:rsid w:val="0008319E"/>
    <w:rsid w:val="000838E7"/>
    <w:rsid w:val="00083A3E"/>
    <w:rsid w:val="000860B3"/>
    <w:rsid w:val="0008660E"/>
    <w:rsid w:val="00087CFE"/>
    <w:rsid w:val="000917DF"/>
    <w:rsid w:val="00091C4F"/>
    <w:rsid w:val="0009295E"/>
    <w:rsid w:val="00094A0E"/>
    <w:rsid w:val="00096095"/>
    <w:rsid w:val="00096744"/>
    <w:rsid w:val="0009710A"/>
    <w:rsid w:val="00097379"/>
    <w:rsid w:val="0009737E"/>
    <w:rsid w:val="00097A33"/>
    <w:rsid w:val="000A241E"/>
    <w:rsid w:val="000A255F"/>
    <w:rsid w:val="000A2FCD"/>
    <w:rsid w:val="000A3593"/>
    <w:rsid w:val="000A5D6F"/>
    <w:rsid w:val="000A6200"/>
    <w:rsid w:val="000A648E"/>
    <w:rsid w:val="000A6D58"/>
    <w:rsid w:val="000A7E53"/>
    <w:rsid w:val="000B03DE"/>
    <w:rsid w:val="000B0FC3"/>
    <w:rsid w:val="000B1493"/>
    <w:rsid w:val="000B3B89"/>
    <w:rsid w:val="000B4495"/>
    <w:rsid w:val="000B4794"/>
    <w:rsid w:val="000B4C24"/>
    <w:rsid w:val="000B60F6"/>
    <w:rsid w:val="000B633B"/>
    <w:rsid w:val="000B7C09"/>
    <w:rsid w:val="000C0058"/>
    <w:rsid w:val="000C0E04"/>
    <w:rsid w:val="000C18F9"/>
    <w:rsid w:val="000C1ADD"/>
    <w:rsid w:val="000C1F50"/>
    <w:rsid w:val="000C2C80"/>
    <w:rsid w:val="000C3BBB"/>
    <w:rsid w:val="000C451F"/>
    <w:rsid w:val="000C457A"/>
    <w:rsid w:val="000C5610"/>
    <w:rsid w:val="000C575B"/>
    <w:rsid w:val="000C64D8"/>
    <w:rsid w:val="000C6EA3"/>
    <w:rsid w:val="000C7876"/>
    <w:rsid w:val="000C7D78"/>
    <w:rsid w:val="000D02AA"/>
    <w:rsid w:val="000D0445"/>
    <w:rsid w:val="000D05F8"/>
    <w:rsid w:val="000D0824"/>
    <w:rsid w:val="000D126B"/>
    <w:rsid w:val="000D1568"/>
    <w:rsid w:val="000D1CAF"/>
    <w:rsid w:val="000D1FFA"/>
    <w:rsid w:val="000E0971"/>
    <w:rsid w:val="000E16B3"/>
    <w:rsid w:val="000E1897"/>
    <w:rsid w:val="000E1EA5"/>
    <w:rsid w:val="000E5728"/>
    <w:rsid w:val="000E5B6D"/>
    <w:rsid w:val="000E5D4D"/>
    <w:rsid w:val="000E6CD6"/>
    <w:rsid w:val="000E7061"/>
    <w:rsid w:val="000E7F68"/>
    <w:rsid w:val="000F18DF"/>
    <w:rsid w:val="000F276F"/>
    <w:rsid w:val="000F3AAB"/>
    <w:rsid w:val="000F69F9"/>
    <w:rsid w:val="001009B1"/>
    <w:rsid w:val="00103F4C"/>
    <w:rsid w:val="001043F0"/>
    <w:rsid w:val="00105C71"/>
    <w:rsid w:val="001114E3"/>
    <w:rsid w:val="00112238"/>
    <w:rsid w:val="00113184"/>
    <w:rsid w:val="00113A36"/>
    <w:rsid w:val="0011471C"/>
    <w:rsid w:val="00114A56"/>
    <w:rsid w:val="001154F5"/>
    <w:rsid w:val="00117680"/>
    <w:rsid w:val="00120737"/>
    <w:rsid w:val="00121E8E"/>
    <w:rsid w:val="00122536"/>
    <w:rsid w:val="00123268"/>
    <w:rsid w:val="001246E4"/>
    <w:rsid w:val="00126F1B"/>
    <w:rsid w:val="00127338"/>
    <w:rsid w:val="00127DA2"/>
    <w:rsid w:val="00131201"/>
    <w:rsid w:val="00131380"/>
    <w:rsid w:val="00132A4A"/>
    <w:rsid w:val="00133722"/>
    <w:rsid w:val="00135187"/>
    <w:rsid w:val="00136000"/>
    <w:rsid w:val="001361EC"/>
    <w:rsid w:val="00136C8F"/>
    <w:rsid w:val="0013722D"/>
    <w:rsid w:val="00137F1A"/>
    <w:rsid w:val="001407E3"/>
    <w:rsid w:val="00141A28"/>
    <w:rsid w:val="00142296"/>
    <w:rsid w:val="001432D5"/>
    <w:rsid w:val="00143E5F"/>
    <w:rsid w:val="00144410"/>
    <w:rsid w:val="001509BB"/>
    <w:rsid w:val="00152102"/>
    <w:rsid w:val="00152DB8"/>
    <w:rsid w:val="00154600"/>
    <w:rsid w:val="00155736"/>
    <w:rsid w:val="001559B2"/>
    <w:rsid w:val="001564CA"/>
    <w:rsid w:val="001579A2"/>
    <w:rsid w:val="00157CC0"/>
    <w:rsid w:val="00160B53"/>
    <w:rsid w:val="001632C8"/>
    <w:rsid w:val="001641E3"/>
    <w:rsid w:val="00164F40"/>
    <w:rsid w:val="001659C8"/>
    <w:rsid w:val="00165C15"/>
    <w:rsid w:val="00165FDF"/>
    <w:rsid w:val="001679C7"/>
    <w:rsid w:val="00167A90"/>
    <w:rsid w:val="00170F21"/>
    <w:rsid w:val="00171B07"/>
    <w:rsid w:val="00172565"/>
    <w:rsid w:val="00172C6D"/>
    <w:rsid w:val="00172EE5"/>
    <w:rsid w:val="001731C8"/>
    <w:rsid w:val="001769AF"/>
    <w:rsid w:val="001778F2"/>
    <w:rsid w:val="00177939"/>
    <w:rsid w:val="00180EA9"/>
    <w:rsid w:val="00184203"/>
    <w:rsid w:val="00184ED8"/>
    <w:rsid w:val="00190819"/>
    <w:rsid w:val="00190F77"/>
    <w:rsid w:val="00192696"/>
    <w:rsid w:val="00193807"/>
    <w:rsid w:val="00195DB0"/>
    <w:rsid w:val="0019726F"/>
    <w:rsid w:val="00197C75"/>
    <w:rsid w:val="00197D16"/>
    <w:rsid w:val="001A00BB"/>
    <w:rsid w:val="001A08C2"/>
    <w:rsid w:val="001A1E91"/>
    <w:rsid w:val="001A35D9"/>
    <w:rsid w:val="001A3EF1"/>
    <w:rsid w:val="001A4ADD"/>
    <w:rsid w:val="001A61E1"/>
    <w:rsid w:val="001A7B66"/>
    <w:rsid w:val="001B07E3"/>
    <w:rsid w:val="001B0D76"/>
    <w:rsid w:val="001B0E93"/>
    <w:rsid w:val="001B1042"/>
    <w:rsid w:val="001B1379"/>
    <w:rsid w:val="001B1B1E"/>
    <w:rsid w:val="001B2381"/>
    <w:rsid w:val="001B35C4"/>
    <w:rsid w:val="001B4F6F"/>
    <w:rsid w:val="001B50FD"/>
    <w:rsid w:val="001B61C2"/>
    <w:rsid w:val="001B671A"/>
    <w:rsid w:val="001B6D7D"/>
    <w:rsid w:val="001B7E61"/>
    <w:rsid w:val="001C1897"/>
    <w:rsid w:val="001C272E"/>
    <w:rsid w:val="001C328F"/>
    <w:rsid w:val="001C45DE"/>
    <w:rsid w:val="001C4E56"/>
    <w:rsid w:val="001C589A"/>
    <w:rsid w:val="001C63F0"/>
    <w:rsid w:val="001C68CC"/>
    <w:rsid w:val="001C6C53"/>
    <w:rsid w:val="001D0639"/>
    <w:rsid w:val="001D15E9"/>
    <w:rsid w:val="001D3916"/>
    <w:rsid w:val="001D3A4F"/>
    <w:rsid w:val="001D455F"/>
    <w:rsid w:val="001D4A97"/>
    <w:rsid w:val="001E097B"/>
    <w:rsid w:val="001E0ADD"/>
    <w:rsid w:val="001E588F"/>
    <w:rsid w:val="001E6DF9"/>
    <w:rsid w:val="001F040F"/>
    <w:rsid w:val="001F0472"/>
    <w:rsid w:val="001F0800"/>
    <w:rsid w:val="001F6B8B"/>
    <w:rsid w:val="001F6ECA"/>
    <w:rsid w:val="0020213B"/>
    <w:rsid w:val="002030BB"/>
    <w:rsid w:val="002042E9"/>
    <w:rsid w:val="0020465B"/>
    <w:rsid w:val="0020551E"/>
    <w:rsid w:val="0020596E"/>
    <w:rsid w:val="00205CCB"/>
    <w:rsid w:val="00206C5A"/>
    <w:rsid w:val="0021000A"/>
    <w:rsid w:val="0021016B"/>
    <w:rsid w:val="00212C73"/>
    <w:rsid w:val="00213274"/>
    <w:rsid w:val="002141E4"/>
    <w:rsid w:val="002151CC"/>
    <w:rsid w:val="00215317"/>
    <w:rsid w:val="0021545B"/>
    <w:rsid w:val="0021571A"/>
    <w:rsid w:val="00215807"/>
    <w:rsid w:val="00216248"/>
    <w:rsid w:val="002210EB"/>
    <w:rsid w:val="002212EB"/>
    <w:rsid w:val="00223CCD"/>
    <w:rsid w:val="002242A9"/>
    <w:rsid w:val="0022665F"/>
    <w:rsid w:val="0022721B"/>
    <w:rsid w:val="00227FBA"/>
    <w:rsid w:val="00230736"/>
    <w:rsid w:val="00233858"/>
    <w:rsid w:val="00233883"/>
    <w:rsid w:val="002345E9"/>
    <w:rsid w:val="00235A7F"/>
    <w:rsid w:val="002363EF"/>
    <w:rsid w:val="00241B85"/>
    <w:rsid w:val="002420DB"/>
    <w:rsid w:val="00243189"/>
    <w:rsid w:val="0024348B"/>
    <w:rsid w:val="00243577"/>
    <w:rsid w:val="002442F5"/>
    <w:rsid w:val="00250208"/>
    <w:rsid w:val="00250D07"/>
    <w:rsid w:val="00251475"/>
    <w:rsid w:val="00251E1E"/>
    <w:rsid w:val="0025569B"/>
    <w:rsid w:val="00257551"/>
    <w:rsid w:val="00257BE0"/>
    <w:rsid w:val="00260A70"/>
    <w:rsid w:val="0026102B"/>
    <w:rsid w:val="002618EC"/>
    <w:rsid w:val="00263057"/>
    <w:rsid w:val="002637E9"/>
    <w:rsid w:val="002658FD"/>
    <w:rsid w:val="00265D8F"/>
    <w:rsid w:val="00266875"/>
    <w:rsid w:val="002674CD"/>
    <w:rsid w:val="00270BF9"/>
    <w:rsid w:val="0027128E"/>
    <w:rsid w:val="00272099"/>
    <w:rsid w:val="00275955"/>
    <w:rsid w:val="00276157"/>
    <w:rsid w:val="002773D5"/>
    <w:rsid w:val="00277AC2"/>
    <w:rsid w:val="00281937"/>
    <w:rsid w:val="00282424"/>
    <w:rsid w:val="00282E5E"/>
    <w:rsid w:val="00283A3B"/>
    <w:rsid w:val="00283E53"/>
    <w:rsid w:val="00286D6C"/>
    <w:rsid w:val="0028722B"/>
    <w:rsid w:val="002877CB"/>
    <w:rsid w:val="002903FF"/>
    <w:rsid w:val="0029162C"/>
    <w:rsid w:val="00291F43"/>
    <w:rsid w:val="00295797"/>
    <w:rsid w:val="00295D4C"/>
    <w:rsid w:val="00296432"/>
    <w:rsid w:val="00296B57"/>
    <w:rsid w:val="00297789"/>
    <w:rsid w:val="002A02F3"/>
    <w:rsid w:val="002A07D5"/>
    <w:rsid w:val="002A1DE5"/>
    <w:rsid w:val="002A3B3F"/>
    <w:rsid w:val="002A4D60"/>
    <w:rsid w:val="002A51BE"/>
    <w:rsid w:val="002A5585"/>
    <w:rsid w:val="002A6C0E"/>
    <w:rsid w:val="002A6F56"/>
    <w:rsid w:val="002A6F89"/>
    <w:rsid w:val="002B2C7D"/>
    <w:rsid w:val="002B3014"/>
    <w:rsid w:val="002B30BF"/>
    <w:rsid w:val="002B403E"/>
    <w:rsid w:val="002B6660"/>
    <w:rsid w:val="002B680B"/>
    <w:rsid w:val="002C0C95"/>
    <w:rsid w:val="002C1197"/>
    <w:rsid w:val="002C21AD"/>
    <w:rsid w:val="002C2354"/>
    <w:rsid w:val="002C2545"/>
    <w:rsid w:val="002C3B44"/>
    <w:rsid w:val="002C3F27"/>
    <w:rsid w:val="002C4786"/>
    <w:rsid w:val="002C5E92"/>
    <w:rsid w:val="002C6D23"/>
    <w:rsid w:val="002D09AB"/>
    <w:rsid w:val="002D3F08"/>
    <w:rsid w:val="002D5453"/>
    <w:rsid w:val="002D68EF"/>
    <w:rsid w:val="002D6B16"/>
    <w:rsid w:val="002D78A1"/>
    <w:rsid w:val="002D7987"/>
    <w:rsid w:val="002E13B9"/>
    <w:rsid w:val="002E46C0"/>
    <w:rsid w:val="002E531A"/>
    <w:rsid w:val="002E5499"/>
    <w:rsid w:val="002E76C7"/>
    <w:rsid w:val="002E786C"/>
    <w:rsid w:val="002E7C22"/>
    <w:rsid w:val="002F0266"/>
    <w:rsid w:val="002F0D33"/>
    <w:rsid w:val="002F0FBB"/>
    <w:rsid w:val="002F19BB"/>
    <w:rsid w:val="002F23FA"/>
    <w:rsid w:val="002F3C13"/>
    <w:rsid w:val="002F4290"/>
    <w:rsid w:val="002F43D9"/>
    <w:rsid w:val="002F4C46"/>
    <w:rsid w:val="002F5009"/>
    <w:rsid w:val="002F6068"/>
    <w:rsid w:val="002F6B83"/>
    <w:rsid w:val="002F6CBF"/>
    <w:rsid w:val="002F7B5B"/>
    <w:rsid w:val="002F7D10"/>
    <w:rsid w:val="003008D7"/>
    <w:rsid w:val="003017FE"/>
    <w:rsid w:val="003028D1"/>
    <w:rsid w:val="00302C01"/>
    <w:rsid w:val="00302DC1"/>
    <w:rsid w:val="00303D12"/>
    <w:rsid w:val="003041D2"/>
    <w:rsid w:val="003072F7"/>
    <w:rsid w:val="003108C1"/>
    <w:rsid w:val="00313112"/>
    <w:rsid w:val="00315A0D"/>
    <w:rsid w:val="00315E0A"/>
    <w:rsid w:val="003207A9"/>
    <w:rsid w:val="00320CB1"/>
    <w:rsid w:val="00322A66"/>
    <w:rsid w:val="0032423C"/>
    <w:rsid w:val="00324844"/>
    <w:rsid w:val="00325227"/>
    <w:rsid w:val="00325651"/>
    <w:rsid w:val="0032635B"/>
    <w:rsid w:val="00326E02"/>
    <w:rsid w:val="00330F58"/>
    <w:rsid w:val="00332ADD"/>
    <w:rsid w:val="00334AC7"/>
    <w:rsid w:val="00334E7F"/>
    <w:rsid w:val="00336146"/>
    <w:rsid w:val="00337839"/>
    <w:rsid w:val="00337A5D"/>
    <w:rsid w:val="003414E1"/>
    <w:rsid w:val="0034273C"/>
    <w:rsid w:val="003455AD"/>
    <w:rsid w:val="00347066"/>
    <w:rsid w:val="00347A4C"/>
    <w:rsid w:val="003523BF"/>
    <w:rsid w:val="00352629"/>
    <w:rsid w:val="0035388D"/>
    <w:rsid w:val="00353C42"/>
    <w:rsid w:val="00354064"/>
    <w:rsid w:val="00355A74"/>
    <w:rsid w:val="0036090A"/>
    <w:rsid w:val="00362383"/>
    <w:rsid w:val="00364CDB"/>
    <w:rsid w:val="00372F92"/>
    <w:rsid w:val="00373C86"/>
    <w:rsid w:val="0037536E"/>
    <w:rsid w:val="00376BCF"/>
    <w:rsid w:val="00376E13"/>
    <w:rsid w:val="00380989"/>
    <w:rsid w:val="00382378"/>
    <w:rsid w:val="003823A2"/>
    <w:rsid w:val="0038388A"/>
    <w:rsid w:val="003862DA"/>
    <w:rsid w:val="0038745D"/>
    <w:rsid w:val="0038773B"/>
    <w:rsid w:val="00387ECD"/>
    <w:rsid w:val="00391239"/>
    <w:rsid w:val="00392545"/>
    <w:rsid w:val="0039407E"/>
    <w:rsid w:val="00394566"/>
    <w:rsid w:val="00396F03"/>
    <w:rsid w:val="003975C8"/>
    <w:rsid w:val="00397ACD"/>
    <w:rsid w:val="003A0348"/>
    <w:rsid w:val="003A07AA"/>
    <w:rsid w:val="003A1821"/>
    <w:rsid w:val="003A1988"/>
    <w:rsid w:val="003A1B71"/>
    <w:rsid w:val="003A3702"/>
    <w:rsid w:val="003A3824"/>
    <w:rsid w:val="003A4475"/>
    <w:rsid w:val="003A4E9B"/>
    <w:rsid w:val="003A7F26"/>
    <w:rsid w:val="003B0430"/>
    <w:rsid w:val="003B1BA2"/>
    <w:rsid w:val="003B523F"/>
    <w:rsid w:val="003B794D"/>
    <w:rsid w:val="003C0AE8"/>
    <w:rsid w:val="003C1F45"/>
    <w:rsid w:val="003C5DBA"/>
    <w:rsid w:val="003C624E"/>
    <w:rsid w:val="003C6AFC"/>
    <w:rsid w:val="003C6D5B"/>
    <w:rsid w:val="003C6E68"/>
    <w:rsid w:val="003C76C6"/>
    <w:rsid w:val="003D0905"/>
    <w:rsid w:val="003D30E0"/>
    <w:rsid w:val="003D6472"/>
    <w:rsid w:val="003D7C34"/>
    <w:rsid w:val="003E2C1D"/>
    <w:rsid w:val="003E3C09"/>
    <w:rsid w:val="003F0503"/>
    <w:rsid w:val="003F3163"/>
    <w:rsid w:val="003F69D3"/>
    <w:rsid w:val="003F6FED"/>
    <w:rsid w:val="003F7797"/>
    <w:rsid w:val="004007BA"/>
    <w:rsid w:val="00401370"/>
    <w:rsid w:val="0040170D"/>
    <w:rsid w:val="00402CD1"/>
    <w:rsid w:val="0040505D"/>
    <w:rsid w:val="0040606B"/>
    <w:rsid w:val="00406C14"/>
    <w:rsid w:val="0040712F"/>
    <w:rsid w:val="00407B97"/>
    <w:rsid w:val="00407BB0"/>
    <w:rsid w:val="00410C66"/>
    <w:rsid w:val="00410D06"/>
    <w:rsid w:val="0041254B"/>
    <w:rsid w:val="00413BA7"/>
    <w:rsid w:val="00414463"/>
    <w:rsid w:val="00414B2B"/>
    <w:rsid w:val="00415F1A"/>
    <w:rsid w:val="00417EF5"/>
    <w:rsid w:val="004202CE"/>
    <w:rsid w:val="00420CA8"/>
    <w:rsid w:val="004224B8"/>
    <w:rsid w:val="0042350D"/>
    <w:rsid w:val="004248A3"/>
    <w:rsid w:val="00424B10"/>
    <w:rsid w:val="00425053"/>
    <w:rsid w:val="00425B6D"/>
    <w:rsid w:val="00427DEC"/>
    <w:rsid w:val="00427DF5"/>
    <w:rsid w:val="0043001F"/>
    <w:rsid w:val="00430DDB"/>
    <w:rsid w:val="00431E2B"/>
    <w:rsid w:val="00431E70"/>
    <w:rsid w:val="00433249"/>
    <w:rsid w:val="00433C39"/>
    <w:rsid w:val="00433DAD"/>
    <w:rsid w:val="00434236"/>
    <w:rsid w:val="0043527B"/>
    <w:rsid w:val="0043554A"/>
    <w:rsid w:val="00440A44"/>
    <w:rsid w:val="00440A83"/>
    <w:rsid w:val="00442E99"/>
    <w:rsid w:val="004479C9"/>
    <w:rsid w:val="004503F0"/>
    <w:rsid w:val="00451C61"/>
    <w:rsid w:val="0045212A"/>
    <w:rsid w:val="0045245F"/>
    <w:rsid w:val="00452DAB"/>
    <w:rsid w:val="00453A50"/>
    <w:rsid w:val="00454B36"/>
    <w:rsid w:val="004555DA"/>
    <w:rsid w:val="00455EAC"/>
    <w:rsid w:val="00455F3C"/>
    <w:rsid w:val="0045751C"/>
    <w:rsid w:val="00460090"/>
    <w:rsid w:val="00464431"/>
    <w:rsid w:val="004650A0"/>
    <w:rsid w:val="00465C62"/>
    <w:rsid w:val="0046790D"/>
    <w:rsid w:val="004679C4"/>
    <w:rsid w:val="004700A4"/>
    <w:rsid w:val="00471602"/>
    <w:rsid w:val="004726AC"/>
    <w:rsid w:val="00473027"/>
    <w:rsid w:val="004752D8"/>
    <w:rsid w:val="00477D8E"/>
    <w:rsid w:val="00482AAC"/>
    <w:rsid w:val="004839B4"/>
    <w:rsid w:val="00484101"/>
    <w:rsid w:val="0048488B"/>
    <w:rsid w:val="00484B07"/>
    <w:rsid w:val="00484DA8"/>
    <w:rsid w:val="00485622"/>
    <w:rsid w:val="004905D6"/>
    <w:rsid w:val="004905F8"/>
    <w:rsid w:val="00491C92"/>
    <w:rsid w:val="00494396"/>
    <w:rsid w:val="00494DBD"/>
    <w:rsid w:val="00494DC6"/>
    <w:rsid w:val="004954AF"/>
    <w:rsid w:val="004962B2"/>
    <w:rsid w:val="004966F4"/>
    <w:rsid w:val="004968A2"/>
    <w:rsid w:val="004A098C"/>
    <w:rsid w:val="004A1172"/>
    <w:rsid w:val="004A2110"/>
    <w:rsid w:val="004A2D7D"/>
    <w:rsid w:val="004A3316"/>
    <w:rsid w:val="004A58CB"/>
    <w:rsid w:val="004A6075"/>
    <w:rsid w:val="004B061B"/>
    <w:rsid w:val="004B0CBA"/>
    <w:rsid w:val="004B134F"/>
    <w:rsid w:val="004B1C06"/>
    <w:rsid w:val="004B20AC"/>
    <w:rsid w:val="004B2B61"/>
    <w:rsid w:val="004B36D5"/>
    <w:rsid w:val="004B425E"/>
    <w:rsid w:val="004B439C"/>
    <w:rsid w:val="004B47FD"/>
    <w:rsid w:val="004B4B49"/>
    <w:rsid w:val="004B4BEA"/>
    <w:rsid w:val="004B5FA6"/>
    <w:rsid w:val="004B6F89"/>
    <w:rsid w:val="004B7A71"/>
    <w:rsid w:val="004B7B22"/>
    <w:rsid w:val="004C1087"/>
    <w:rsid w:val="004C122F"/>
    <w:rsid w:val="004C1FC6"/>
    <w:rsid w:val="004C2069"/>
    <w:rsid w:val="004C2A65"/>
    <w:rsid w:val="004C307F"/>
    <w:rsid w:val="004C4ABC"/>
    <w:rsid w:val="004C566B"/>
    <w:rsid w:val="004C5C36"/>
    <w:rsid w:val="004C5F10"/>
    <w:rsid w:val="004C6697"/>
    <w:rsid w:val="004D0CB3"/>
    <w:rsid w:val="004D0E1A"/>
    <w:rsid w:val="004D1DF8"/>
    <w:rsid w:val="004D2A33"/>
    <w:rsid w:val="004D2BEA"/>
    <w:rsid w:val="004D3BB3"/>
    <w:rsid w:val="004D3FA3"/>
    <w:rsid w:val="004D6A12"/>
    <w:rsid w:val="004D7B3D"/>
    <w:rsid w:val="004E10E3"/>
    <w:rsid w:val="004E16AD"/>
    <w:rsid w:val="004E19DA"/>
    <w:rsid w:val="004E1EFF"/>
    <w:rsid w:val="004E2C52"/>
    <w:rsid w:val="004E418A"/>
    <w:rsid w:val="004E4A97"/>
    <w:rsid w:val="004E4E0B"/>
    <w:rsid w:val="004E4FE2"/>
    <w:rsid w:val="004E6475"/>
    <w:rsid w:val="004E6E6B"/>
    <w:rsid w:val="004F00B5"/>
    <w:rsid w:val="004F41CD"/>
    <w:rsid w:val="004F54FA"/>
    <w:rsid w:val="004F5F52"/>
    <w:rsid w:val="004F67C1"/>
    <w:rsid w:val="004F7A52"/>
    <w:rsid w:val="005009ED"/>
    <w:rsid w:val="00500A29"/>
    <w:rsid w:val="005013E8"/>
    <w:rsid w:val="005017CF"/>
    <w:rsid w:val="005017ED"/>
    <w:rsid w:val="00502B89"/>
    <w:rsid w:val="00503949"/>
    <w:rsid w:val="00506DF8"/>
    <w:rsid w:val="0050737F"/>
    <w:rsid w:val="005076C5"/>
    <w:rsid w:val="005100FF"/>
    <w:rsid w:val="00511A61"/>
    <w:rsid w:val="00511E32"/>
    <w:rsid w:val="00512683"/>
    <w:rsid w:val="00512A83"/>
    <w:rsid w:val="00514922"/>
    <w:rsid w:val="005149E8"/>
    <w:rsid w:val="00514BB3"/>
    <w:rsid w:val="00516131"/>
    <w:rsid w:val="00516AE9"/>
    <w:rsid w:val="005171E0"/>
    <w:rsid w:val="00520AEF"/>
    <w:rsid w:val="00521112"/>
    <w:rsid w:val="00521DD0"/>
    <w:rsid w:val="005222D3"/>
    <w:rsid w:val="005227CD"/>
    <w:rsid w:val="00522C2B"/>
    <w:rsid w:val="00524350"/>
    <w:rsid w:val="00526356"/>
    <w:rsid w:val="005264EE"/>
    <w:rsid w:val="00526CD8"/>
    <w:rsid w:val="00527821"/>
    <w:rsid w:val="0053088B"/>
    <w:rsid w:val="00530B0E"/>
    <w:rsid w:val="00532D42"/>
    <w:rsid w:val="00535DE1"/>
    <w:rsid w:val="00535FD5"/>
    <w:rsid w:val="005360A5"/>
    <w:rsid w:val="0053636F"/>
    <w:rsid w:val="00536807"/>
    <w:rsid w:val="005379C1"/>
    <w:rsid w:val="00541300"/>
    <w:rsid w:val="00541C1A"/>
    <w:rsid w:val="0054219E"/>
    <w:rsid w:val="005435D0"/>
    <w:rsid w:val="00543923"/>
    <w:rsid w:val="00543AFF"/>
    <w:rsid w:val="005449AA"/>
    <w:rsid w:val="00544AC9"/>
    <w:rsid w:val="00544C42"/>
    <w:rsid w:val="005452F8"/>
    <w:rsid w:val="005456E3"/>
    <w:rsid w:val="00546085"/>
    <w:rsid w:val="00546749"/>
    <w:rsid w:val="00546B57"/>
    <w:rsid w:val="00546BE4"/>
    <w:rsid w:val="00550340"/>
    <w:rsid w:val="00550FAE"/>
    <w:rsid w:val="00552436"/>
    <w:rsid w:val="00553528"/>
    <w:rsid w:val="00555318"/>
    <w:rsid w:val="0055554D"/>
    <w:rsid w:val="00555FC3"/>
    <w:rsid w:val="00555FF6"/>
    <w:rsid w:val="00556EAF"/>
    <w:rsid w:val="0055714B"/>
    <w:rsid w:val="00560AD7"/>
    <w:rsid w:val="0056163C"/>
    <w:rsid w:val="00562F50"/>
    <w:rsid w:val="00563868"/>
    <w:rsid w:val="00564229"/>
    <w:rsid w:val="00564AED"/>
    <w:rsid w:val="0056647B"/>
    <w:rsid w:val="00572347"/>
    <w:rsid w:val="0057280E"/>
    <w:rsid w:val="00572AF8"/>
    <w:rsid w:val="00573BAB"/>
    <w:rsid w:val="00574010"/>
    <w:rsid w:val="00574F16"/>
    <w:rsid w:val="005752E7"/>
    <w:rsid w:val="005761FB"/>
    <w:rsid w:val="005767A9"/>
    <w:rsid w:val="00577801"/>
    <w:rsid w:val="00580E95"/>
    <w:rsid w:val="00581294"/>
    <w:rsid w:val="00586792"/>
    <w:rsid w:val="00586C34"/>
    <w:rsid w:val="00587088"/>
    <w:rsid w:val="005901F2"/>
    <w:rsid w:val="0059093F"/>
    <w:rsid w:val="00590947"/>
    <w:rsid w:val="00591569"/>
    <w:rsid w:val="0059358E"/>
    <w:rsid w:val="00593DAB"/>
    <w:rsid w:val="00593E46"/>
    <w:rsid w:val="00595A71"/>
    <w:rsid w:val="00596746"/>
    <w:rsid w:val="0059783B"/>
    <w:rsid w:val="00597F52"/>
    <w:rsid w:val="005A1AC3"/>
    <w:rsid w:val="005A27DD"/>
    <w:rsid w:val="005A33F2"/>
    <w:rsid w:val="005A4C33"/>
    <w:rsid w:val="005A4E12"/>
    <w:rsid w:val="005A6243"/>
    <w:rsid w:val="005B2E1F"/>
    <w:rsid w:val="005B331A"/>
    <w:rsid w:val="005B36B2"/>
    <w:rsid w:val="005B4625"/>
    <w:rsid w:val="005B46F3"/>
    <w:rsid w:val="005B731F"/>
    <w:rsid w:val="005B7F6D"/>
    <w:rsid w:val="005C0208"/>
    <w:rsid w:val="005C043B"/>
    <w:rsid w:val="005C0514"/>
    <w:rsid w:val="005C3D46"/>
    <w:rsid w:val="005C3EA1"/>
    <w:rsid w:val="005C4293"/>
    <w:rsid w:val="005C491F"/>
    <w:rsid w:val="005C4B49"/>
    <w:rsid w:val="005C70F3"/>
    <w:rsid w:val="005D2460"/>
    <w:rsid w:val="005D30B1"/>
    <w:rsid w:val="005D4129"/>
    <w:rsid w:val="005D553C"/>
    <w:rsid w:val="005D6A03"/>
    <w:rsid w:val="005D7F59"/>
    <w:rsid w:val="005E0522"/>
    <w:rsid w:val="005E134C"/>
    <w:rsid w:val="005E1FF3"/>
    <w:rsid w:val="005E2E95"/>
    <w:rsid w:val="005E3619"/>
    <w:rsid w:val="005E55F4"/>
    <w:rsid w:val="005F01C4"/>
    <w:rsid w:val="005F0905"/>
    <w:rsid w:val="005F467C"/>
    <w:rsid w:val="005F4961"/>
    <w:rsid w:val="005F4FA1"/>
    <w:rsid w:val="005F5293"/>
    <w:rsid w:val="005F71ED"/>
    <w:rsid w:val="005F7269"/>
    <w:rsid w:val="00600B57"/>
    <w:rsid w:val="00602F6F"/>
    <w:rsid w:val="00603817"/>
    <w:rsid w:val="006043F9"/>
    <w:rsid w:val="006072BB"/>
    <w:rsid w:val="00607657"/>
    <w:rsid w:val="00607C99"/>
    <w:rsid w:val="0061059A"/>
    <w:rsid w:val="00610CBC"/>
    <w:rsid w:val="006123FC"/>
    <w:rsid w:val="00614CC5"/>
    <w:rsid w:val="00614FBB"/>
    <w:rsid w:val="00617479"/>
    <w:rsid w:val="00620585"/>
    <w:rsid w:val="0062115F"/>
    <w:rsid w:val="006213AA"/>
    <w:rsid w:val="006245DA"/>
    <w:rsid w:val="00624A98"/>
    <w:rsid w:val="00626B46"/>
    <w:rsid w:val="00627E53"/>
    <w:rsid w:val="00630081"/>
    <w:rsid w:val="006306DB"/>
    <w:rsid w:val="00630838"/>
    <w:rsid w:val="006319EB"/>
    <w:rsid w:val="00632142"/>
    <w:rsid w:val="0063247B"/>
    <w:rsid w:val="0063385E"/>
    <w:rsid w:val="0063489D"/>
    <w:rsid w:val="00637B50"/>
    <w:rsid w:val="006409A4"/>
    <w:rsid w:val="00641F2F"/>
    <w:rsid w:val="00642527"/>
    <w:rsid w:val="00642E79"/>
    <w:rsid w:val="00644429"/>
    <w:rsid w:val="00645DF8"/>
    <w:rsid w:val="00650148"/>
    <w:rsid w:val="006514BF"/>
    <w:rsid w:val="006517CC"/>
    <w:rsid w:val="00652A62"/>
    <w:rsid w:val="00653343"/>
    <w:rsid w:val="00653EC5"/>
    <w:rsid w:val="00653FBE"/>
    <w:rsid w:val="00654023"/>
    <w:rsid w:val="00654373"/>
    <w:rsid w:val="006557DA"/>
    <w:rsid w:val="00655ADB"/>
    <w:rsid w:val="00655E3B"/>
    <w:rsid w:val="006609D8"/>
    <w:rsid w:val="00661278"/>
    <w:rsid w:val="00662C32"/>
    <w:rsid w:val="0066307F"/>
    <w:rsid w:val="00664A6E"/>
    <w:rsid w:val="00664BF9"/>
    <w:rsid w:val="00664CBE"/>
    <w:rsid w:val="00664FCC"/>
    <w:rsid w:val="0066507E"/>
    <w:rsid w:val="0066571D"/>
    <w:rsid w:val="00665BC2"/>
    <w:rsid w:val="00670360"/>
    <w:rsid w:val="00670E56"/>
    <w:rsid w:val="00671C33"/>
    <w:rsid w:val="00671CD5"/>
    <w:rsid w:val="00674D51"/>
    <w:rsid w:val="006777CB"/>
    <w:rsid w:val="00680C5A"/>
    <w:rsid w:val="00680CFA"/>
    <w:rsid w:val="006814AC"/>
    <w:rsid w:val="006821F1"/>
    <w:rsid w:val="00682D0A"/>
    <w:rsid w:val="00682E05"/>
    <w:rsid w:val="006830EC"/>
    <w:rsid w:val="006851D5"/>
    <w:rsid w:val="00685BF6"/>
    <w:rsid w:val="00685F42"/>
    <w:rsid w:val="00687676"/>
    <w:rsid w:val="0069093B"/>
    <w:rsid w:val="0069125C"/>
    <w:rsid w:val="00691456"/>
    <w:rsid w:val="00691EBA"/>
    <w:rsid w:val="00694590"/>
    <w:rsid w:val="00695C14"/>
    <w:rsid w:val="00695EAC"/>
    <w:rsid w:val="00697A47"/>
    <w:rsid w:val="006A047B"/>
    <w:rsid w:val="006A0977"/>
    <w:rsid w:val="006A0CCD"/>
    <w:rsid w:val="006A32A3"/>
    <w:rsid w:val="006A4862"/>
    <w:rsid w:val="006A489F"/>
    <w:rsid w:val="006A48CD"/>
    <w:rsid w:val="006A4BA7"/>
    <w:rsid w:val="006A52F9"/>
    <w:rsid w:val="006A593F"/>
    <w:rsid w:val="006B034D"/>
    <w:rsid w:val="006B06F3"/>
    <w:rsid w:val="006B0C16"/>
    <w:rsid w:val="006B18A2"/>
    <w:rsid w:val="006B29DF"/>
    <w:rsid w:val="006B3933"/>
    <w:rsid w:val="006B4CDC"/>
    <w:rsid w:val="006B4E56"/>
    <w:rsid w:val="006B506A"/>
    <w:rsid w:val="006B509D"/>
    <w:rsid w:val="006B6511"/>
    <w:rsid w:val="006B7CFC"/>
    <w:rsid w:val="006C291F"/>
    <w:rsid w:val="006C5627"/>
    <w:rsid w:val="006C6C7B"/>
    <w:rsid w:val="006D0FD5"/>
    <w:rsid w:val="006D3101"/>
    <w:rsid w:val="006D589A"/>
    <w:rsid w:val="006D5EB7"/>
    <w:rsid w:val="006D7C43"/>
    <w:rsid w:val="006D7EED"/>
    <w:rsid w:val="006E1826"/>
    <w:rsid w:val="006E2747"/>
    <w:rsid w:val="006E30DE"/>
    <w:rsid w:val="006E3443"/>
    <w:rsid w:val="006E42E6"/>
    <w:rsid w:val="006E50E6"/>
    <w:rsid w:val="006E66E9"/>
    <w:rsid w:val="006E7FA4"/>
    <w:rsid w:val="006F07FE"/>
    <w:rsid w:val="006F096D"/>
    <w:rsid w:val="006F1064"/>
    <w:rsid w:val="006F21AD"/>
    <w:rsid w:val="006F2AD3"/>
    <w:rsid w:val="006F2B1A"/>
    <w:rsid w:val="006F2E19"/>
    <w:rsid w:val="006F6DCA"/>
    <w:rsid w:val="006F6DEF"/>
    <w:rsid w:val="006F6FAD"/>
    <w:rsid w:val="00700AF0"/>
    <w:rsid w:val="0070188E"/>
    <w:rsid w:val="00701B29"/>
    <w:rsid w:val="00701CE6"/>
    <w:rsid w:val="00703254"/>
    <w:rsid w:val="00703DFA"/>
    <w:rsid w:val="00706767"/>
    <w:rsid w:val="00706DF7"/>
    <w:rsid w:val="00706EAA"/>
    <w:rsid w:val="0071253B"/>
    <w:rsid w:val="00713BA7"/>
    <w:rsid w:val="00714F63"/>
    <w:rsid w:val="00720E40"/>
    <w:rsid w:val="0072443A"/>
    <w:rsid w:val="00724742"/>
    <w:rsid w:val="007276DE"/>
    <w:rsid w:val="00727E3A"/>
    <w:rsid w:val="00730024"/>
    <w:rsid w:val="0073038E"/>
    <w:rsid w:val="00730DE3"/>
    <w:rsid w:val="00730F12"/>
    <w:rsid w:val="0073258A"/>
    <w:rsid w:val="00732F9F"/>
    <w:rsid w:val="007330F4"/>
    <w:rsid w:val="00735370"/>
    <w:rsid w:val="00735FB5"/>
    <w:rsid w:val="0073715E"/>
    <w:rsid w:val="00737ACE"/>
    <w:rsid w:val="00737EB4"/>
    <w:rsid w:val="00740814"/>
    <w:rsid w:val="00744831"/>
    <w:rsid w:val="00745ECC"/>
    <w:rsid w:val="0074684E"/>
    <w:rsid w:val="00746B49"/>
    <w:rsid w:val="00746D5D"/>
    <w:rsid w:val="0074712E"/>
    <w:rsid w:val="00750EE8"/>
    <w:rsid w:val="00750F1C"/>
    <w:rsid w:val="007510C1"/>
    <w:rsid w:val="00751DF0"/>
    <w:rsid w:val="00752023"/>
    <w:rsid w:val="007546A1"/>
    <w:rsid w:val="00755067"/>
    <w:rsid w:val="007556D8"/>
    <w:rsid w:val="00757774"/>
    <w:rsid w:val="00757AA8"/>
    <w:rsid w:val="00760117"/>
    <w:rsid w:val="00760421"/>
    <w:rsid w:val="007616CC"/>
    <w:rsid w:val="00761F74"/>
    <w:rsid w:val="00762B5C"/>
    <w:rsid w:val="00762DA8"/>
    <w:rsid w:val="007640E6"/>
    <w:rsid w:val="007641BC"/>
    <w:rsid w:val="00764218"/>
    <w:rsid w:val="007642DB"/>
    <w:rsid w:val="00765BB0"/>
    <w:rsid w:val="00765E5A"/>
    <w:rsid w:val="007661DE"/>
    <w:rsid w:val="007665F6"/>
    <w:rsid w:val="00766B3E"/>
    <w:rsid w:val="007678C1"/>
    <w:rsid w:val="007710D6"/>
    <w:rsid w:val="00773445"/>
    <w:rsid w:val="007743A2"/>
    <w:rsid w:val="0078180A"/>
    <w:rsid w:val="00783887"/>
    <w:rsid w:val="0078394D"/>
    <w:rsid w:val="00783D9F"/>
    <w:rsid w:val="00785047"/>
    <w:rsid w:val="007852C9"/>
    <w:rsid w:val="00785BB1"/>
    <w:rsid w:val="00786897"/>
    <w:rsid w:val="007906D1"/>
    <w:rsid w:val="007917DB"/>
    <w:rsid w:val="00795EA2"/>
    <w:rsid w:val="007A14C3"/>
    <w:rsid w:val="007A1640"/>
    <w:rsid w:val="007A1B69"/>
    <w:rsid w:val="007A20E5"/>
    <w:rsid w:val="007A4DDE"/>
    <w:rsid w:val="007A6C25"/>
    <w:rsid w:val="007A6D00"/>
    <w:rsid w:val="007A719C"/>
    <w:rsid w:val="007B1548"/>
    <w:rsid w:val="007B413F"/>
    <w:rsid w:val="007B4891"/>
    <w:rsid w:val="007B5051"/>
    <w:rsid w:val="007B51D0"/>
    <w:rsid w:val="007B66A9"/>
    <w:rsid w:val="007B78A3"/>
    <w:rsid w:val="007C0862"/>
    <w:rsid w:val="007C09EE"/>
    <w:rsid w:val="007C1A2A"/>
    <w:rsid w:val="007C4AAF"/>
    <w:rsid w:val="007C6037"/>
    <w:rsid w:val="007C64E0"/>
    <w:rsid w:val="007C6814"/>
    <w:rsid w:val="007C7D5E"/>
    <w:rsid w:val="007D066B"/>
    <w:rsid w:val="007D1ECC"/>
    <w:rsid w:val="007D22D1"/>
    <w:rsid w:val="007D2873"/>
    <w:rsid w:val="007D3539"/>
    <w:rsid w:val="007D3FE9"/>
    <w:rsid w:val="007D4470"/>
    <w:rsid w:val="007D532F"/>
    <w:rsid w:val="007D5EFB"/>
    <w:rsid w:val="007D6431"/>
    <w:rsid w:val="007E06C8"/>
    <w:rsid w:val="007E149D"/>
    <w:rsid w:val="007E2EB8"/>
    <w:rsid w:val="007E5835"/>
    <w:rsid w:val="007E5FCF"/>
    <w:rsid w:val="007E6B17"/>
    <w:rsid w:val="007E7C20"/>
    <w:rsid w:val="007F14A6"/>
    <w:rsid w:val="007F41C0"/>
    <w:rsid w:val="007F4378"/>
    <w:rsid w:val="007F53A4"/>
    <w:rsid w:val="008011B6"/>
    <w:rsid w:val="00801C07"/>
    <w:rsid w:val="0080214E"/>
    <w:rsid w:val="008027E3"/>
    <w:rsid w:val="008031D0"/>
    <w:rsid w:val="00803E9B"/>
    <w:rsid w:val="008066E8"/>
    <w:rsid w:val="00806BB1"/>
    <w:rsid w:val="00810B2B"/>
    <w:rsid w:val="008123FE"/>
    <w:rsid w:val="0081402A"/>
    <w:rsid w:val="0081461F"/>
    <w:rsid w:val="00814DFD"/>
    <w:rsid w:val="00816312"/>
    <w:rsid w:val="008174B2"/>
    <w:rsid w:val="008207CD"/>
    <w:rsid w:val="00820E92"/>
    <w:rsid w:val="008211DD"/>
    <w:rsid w:val="008215B0"/>
    <w:rsid w:val="0082228A"/>
    <w:rsid w:val="00824B31"/>
    <w:rsid w:val="00824CD9"/>
    <w:rsid w:val="00825D2D"/>
    <w:rsid w:val="0083153A"/>
    <w:rsid w:val="0083158B"/>
    <w:rsid w:val="00831DF5"/>
    <w:rsid w:val="00832257"/>
    <w:rsid w:val="00833B09"/>
    <w:rsid w:val="00835329"/>
    <w:rsid w:val="008367DD"/>
    <w:rsid w:val="00837D69"/>
    <w:rsid w:val="00837D7A"/>
    <w:rsid w:val="00841DC7"/>
    <w:rsid w:val="00843CB4"/>
    <w:rsid w:val="008441CA"/>
    <w:rsid w:val="00845A96"/>
    <w:rsid w:val="00847224"/>
    <w:rsid w:val="008514E5"/>
    <w:rsid w:val="00851B72"/>
    <w:rsid w:val="00851FE6"/>
    <w:rsid w:val="00853020"/>
    <w:rsid w:val="008530E1"/>
    <w:rsid w:val="00853ED9"/>
    <w:rsid w:val="0085404E"/>
    <w:rsid w:val="00854119"/>
    <w:rsid w:val="00854BFD"/>
    <w:rsid w:val="00857061"/>
    <w:rsid w:val="0086092D"/>
    <w:rsid w:val="00860BE9"/>
    <w:rsid w:val="008612EC"/>
    <w:rsid w:val="00861620"/>
    <w:rsid w:val="00861622"/>
    <w:rsid w:val="00862451"/>
    <w:rsid w:val="0086296C"/>
    <w:rsid w:val="008634A8"/>
    <w:rsid w:val="0086483A"/>
    <w:rsid w:val="00865282"/>
    <w:rsid w:val="00867261"/>
    <w:rsid w:val="00867603"/>
    <w:rsid w:val="008709CE"/>
    <w:rsid w:val="008714B8"/>
    <w:rsid w:val="00873342"/>
    <w:rsid w:val="00873AC0"/>
    <w:rsid w:val="00875193"/>
    <w:rsid w:val="00876860"/>
    <w:rsid w:val="00877642"/>
    <w:rsid w:val="00877AC7"/>
    <w:rsid w:val="00880218"/>
    <w:rsid w:val="00880D40"/>
    <w:rsid w:val="00881F46"/>
    <w:rsid w:val="00882603"/>
    <w:rsid w:val="008829C4"/>
    <w:rsid w:val="0088300B"/>
    <w:rsid w:val="008852C6"/>
    <w:rsid w:val="008900BB"/>
    <w:rsid w:val="00891BC9"/>
    <w:rsid w:val="00894BC8"/>
    <w:rsid w:val="008951A8"/>
    <w:rsid w:val="0089533A"/>
    <w:rsid w:val="00895C45"/>
    <w:rsid w:val="0089649E"/>
    <w:rsid w:val="008966CB"/>
    <w:rsid w:val="0089705A"/>
    <w:rsid w:val="008973C9"/>
    <w:rsid w:val="00897CFA"/>
    <w:rsid w:val="008A36B2"/>
    <w:rsid w:val="008A4CE6"/>
    <w:rsid w:val="008A5052"/>
    <w:rsid w:val="008A5156"/>
    <w:rsid w:val="008A5522"/>
    <w:rsid w:val="008B0012"/>
    <w:rsid w:val="008B0C02"/>
    <w:rsid w:val="008B1222"/>
    <w:rsid w:val="008B16CA"/>
    <w:rsid w:val="008B2E49"/>
    <w:rsid w:val="008B3B78"/>
    <w:rsid w:val="008B3C8E"/>
    <w:rsid w:val="008B52A6"/>
    <w:rsid w:val="008B5937"/>
    <w:rsid w:val="008B5A70"/>
    <w:rsid w:val="008B78C8"/>
    <w:rsid w:val="008B7D44"/>
    <w:rsid w:val="008C0D2D"/>
    <w:rsid w:val="008C13C2"/>
    <w:rsid w:val="008C24B2"/>
    <w:rsid w:val="008C332E"/>
    <w:rsid w:val="008C3C91"/>
    <w:rsid w:val="008C4255"/>
    <w:rsid w:val="008C45B1"/>
    <w:rsid w:val="008C599B"/>
    <w:rsid w:val="008C66C5"/>
    <w:rsid w:val="008C6DFC"/>
    <w:rsid w:val="008C727E"/>
    <w:rsid w:val="008C7904"/>
    <w:rsid w:val="008D263F"/>
    <w:rsid w:val="008D2C4E"/>
    <w:rsid w:val="008D2FA6"/>
    <w:rsid w:val="008D3B49"/>
    <w:rsid w:val="008D48BE"/>
    <w:rsid w:val="008D55B7"/>
    <w:rsid w:val="008D561B"/>
    <w:rsid w:val="008D73AD"/>
    <w:rsid w:val="008E07FC"/>
    <w:rsid w:val="008E1F66"/>
    <w:rsid w:val="008E3738"/>
    <w:rsid w:val="008E39C3"/>
    <w:rsid w:val="008E42A3"/>
    <w:rsid w:val="008E4DC8"/>
    <w:rsid w:val="008E5096"/>
    <w:rsid w:val="008E59FA"/>
    <w:rsid w:val="008E5DB2"/>
    <w:rsid w:val="008E6BDC"/>
    <w:rsid w:val="008E76B4"/>
    <w:rsid w:val="008F18AA"/>
    <w:rsid w:val="008F1964"/>
    <w:rsid w:val="008F25FF"/>
    <w:rsid w:val="008F3DDF"/>
    <w:rsid w:val="008F48EB"/>
    <w:rsid w:val="008F5788"/>
    <w:rsid w:val="008F5E0D"/>
    <w:rsid w:val="008F6B45"/>
    <w:rsid w:val="008F6D76"/>
    <w:rsid w:val="008F6EF6"/>
    <w:rsid w:val="009019E4"/>
    <w:rsid w:val="00901D2A"/>
    <w:rsid w:val="00901E6E"/>
    <w:rsid w:val="00901FA0"/>
    <w:rsid w:val="009021EA"/>
    <w:rsid w:val="00902E93"/>
    <w:rsid w:val="009035C6"/>
    <w:rsid w:val="00904CED"/>
    <w:rsid w:val="00905229"/>
    <w:rsid w:val="009056CD"/>
    <w:rsid w:val="00905AB3"/>
    <w:rsid w:val="009079F4"/>
    <w:rsid w:val="00907B1C"/>
    <w:rsid w:val="00912638"/>
    <w:rsid w:val="00913605"/>
    <w:rsid w:val="009145AF"/>
    <w:rsid w:val="0091777D"/>
    <w:rsid w:val="00920D68"/>
    <w:rsid w:val="00922328"/>
    <w:rsid w:val="00923609"/>
    <w:rsid w:val="0092370A"/>
    <w:rsid w:val="00923AEE"/>
    <w:rsid w:val="00923BC1"/>
    <w:rsid w:val="00923D27"/>
    <w:rsid w:val="009248F9"/>
    <w:rsid w:val="00925726"/>
    <w:rsid w:val="00926CFB"/>
    <w:rsid w:val="00927448"/>
    <w:rsid w:val="00927A9E"/>
    <w:rsid w:val="00931B14"/>
    <w:rsid w:val="009337D2"/>
    <w:rsid w:val="00934B7B"/>
    <w:rsid w:val="009417B5"/>
    <w:rsid w:val="00944CA4"/>
    <w:rsid w:val="009459D6"/>
    <w:rsid w:val="00945E06"/>
    <w:rsid w:val="009500DF"/>
    <w:rsid w:val="00952538"/>
    <w:rsid w:val="009530AB"/>
    <w:rsid w:val="00953A56"/>
    <w:rsid w:val="00953CB5"/>
    <w:rsid w:val="00954D5C"/>
    <w:rsid w:val="00954EF0"/>
    <w:rsid w:val="009557D6"/>
    <w:rsid w:val="009557EF"/>
    <w:rsid w:val="00955CB4"/>
    <w:rsid w:val="009564EE"/>
    <w:rsid w:val="009608D9"/>
    <w:rsid w:val="009609C8"/>
    <w:rsid w:val="00961A2D"/>
    <w:rsid w:val="009621CB"/>
    <w:rsid w:val="00963304"/>
    <w:rsid w:val="00964F4B"/>
    <w:rsid w:val="00966E83"/>
    <w:rsid w:val="00967F55"/>
    <w:rsid w:val="00970C61"/>
    <w:rsid w:val="0097128F"/>
    <w:rsid w:val="009713E1"/>
    <w:rsid w:val="0097180C"/>
    <w:rsid w:val="00971FC2"/>
    <w:rsid w:val="009720A2"/>
    <w:rsid w:val="00972613"/>
    <w:rsid w:val="0097377A"/>
    <w:rsid w:val="0097484B"/>
    <w:rsid w:val="00980BF1"/>
    <w:rsid w:val="00980D73"/>
    <w:rsid w:val="009814E4"/>
    <w:rsid w:val="00984E01"/>
    <w:rsid w:val="00985C91"/>
    <w:rsid w:val="00986B17"/>
    <w:rsid w:val="009876AD"/>
    <w:rsid w:val="00987BA5"/>
    <w:rsid w:val="00987C1B"/>
    <w:rsid w:val="00991879"/>
    <w:rsid w:val="00991DB0"/>
    <w:rsid w:val="00993863"/>
    <w:rsid w:val="00993A3A"/>
    <w:rsid w:val="00993FAF"/>
    <w:rsid w:val="00995780"/>
    <w:rsid w:val="00996668"/>
    <w:rsid w:val="00996AA8"/>
    <w:rsid w:val="009972B6"/>
    <w:rsid w:val="00997927"/>
    <w:rsid w:val="009A0658"/>
    <w:rsid w:val="009A083C"/>
    <w:rsid w:val="009A2A33"/>
    <w:rsid w:val="009A2A79"/>
    <w:rsid w:val="009A2F44"/>
    <w:rsid w:val="009A3DC9"/>
    <w:rsid w:val="009A519E"/>
    <w:rsid w:val="009A6114"/>
    <w:rsid w:val="009A64F5"/>
    <w:rsid w:val="009A66F6"/>
    <w:rsid w:val="009B02C7"/>
    <w:rsid w:val="009B0655"/>
    <w:rsid w:val="009B0BCC"/>
    <w:rsid w:val="009B13D0"/>
    <w:rsid w:val="009B15BB"/>
    <w:rsid w:val="009B249B"/>
    <w:rsid w:val="009B3CA0"/>
    <w:rsid w:val="009B4BDE"/>
    <w:rsid w:val="009B511F"/>
    <w:rsid w:val="009B5CAD"/>
    <w:rsid w:val="009B60A6"/>
    <w:rsid w:val="009B725E"/>
    <w:rsid w:val="009B72AF"/>
    <w:rsid w:val="009B7B75"/>
    <w:rsid w:val="009C01D7"/>
    <w:rsid w:val="009C035E"/>
    <w:rsid w:val="009C0DAF"/>
    <w:rsid w:val="009C1AC3"/>
    <w:rsid w:val="009C1D86"/>
    <w:rsid w:val="009C2E1B"/>
    <w:rsid w:val="009C3578"/>
    <w:rsid w:val="009C3628"/>
    <w:rsid w:val="009C37C8"/>
    <w:rsid w:val="009C4484"/>
    <w:rsid w:val="009C598F"/>
    <w:rsid w:val="009C6517"/>
    <w:rsid w:val="009C6B65"/>
    <w:rsid w:val="009C6D8F"/>
    <w:rsid w:val="009C7A21"/>
    <w:rsid w:val="009C7F56"/>
    <w:rsid w:val="009D0059"/>
    <w:rsid w:val="009D03E1"/>
    <w:rsid w:val="009D1058"/>
    <w:rsid w:val="009D2F8E"/>
    <w:rsid w:val="009D31F2"/>
    <w:rsid w:val="009D3B86"/>
    <w:rsid w:val="009E22F4"/>
    <w:rsid w:val="009E2FD4"/>
    <w:rsid w:val="009E31EC"/>
    <w:rsid w:val="009F0261"/>
    <w:rsid w:val="009F0EB7"/>
    <w:rsid w:val="009F27EF"/>
    <w:rsid w:val="009F3444"/>
    <w:rsid w:val="009F3498"/>
    <w:rsid w:val="009F3C3E"/>
    <w:rsid w:val="009F4078"/>
    <w:rsid w:val="009F4B46"/>
    <w:rsid w:val="009F505E"/>
    <w:rsid w:val="009F56E9"/>
    <w:rsid w:val="009F7176"/>
    <w:rsid w:val="00A0367B"/>
    <w:rsid w:val="00A03882"/>
    <w:rsid w:val="00A039BD"/>
    <w:rsid w:val="00A103C8"/>
    <w:rsid w:val="00A10762"/>
    <w:rsid w:val="00A10FF6"/>
    <w:rsid w:val="00A1167C"/>
    <w:rsid w:val="00A12A59"/>
    <w:rsid w:val="00A12D43"/>
    <w:rsid w:val="00A15C91"/>
    <w:rsid w:val="00A166D2"/>
    <w:rsid w:val="00A16E35"/>
    <w:rsid w:val="00A23B13"/>
    <w:rsid w:val="00A23C0D"/>
    <w:rsid w:val="00A246CC"/>
    <w:rsid w:val="00A25D6E"/>
    <w:rsid w:val="00A27BCD"/>
    <w:rsid w:val="00A31E1F"/>
    <w:rsid w:val="00A323F1"/>
    <w:rsid w:val="00A33113"/>
    <w:rsid w:val="00A3311C"/>
    <w:rsid w:val="00A33C50"/>
    <w:rsid w:val="00A33D9A"/>
    <w:rsid w:val="00A342E1"/>
    <w:rsid w:val="00A34744"/>
    <w:rsid w:val="00A35929"/>
    <w:rsid w:val="00A35E45"/>
    <w:rsid w:val="00A36AF0"/>
    <w:rsid w:val="00A377E4"/>
    <w:rsid w:val="00A37A03"/>
    <w:rsid w:val="00A418AF"/>
    <w:rsid w:val="00A44677"/>
    <w:rsid w:val="00A44C00"/>
    <w:rsid w:val="00A46A8E"/>
    <w:rsid w:val="00A46C1E"/>
    <w:rsid w:val="00A47B5F"/>
    <w:rsid w:val="00A5001B"/>
    <w:rsid w:val="00A50C66"/>
    <w:rsid w:val="00A52FF6"/>
    <w:rsid w:val="00A533D9"/>
    <w:rsid w:val="00A5459F"/>
    <w:rsid w:val="00A55630"/>
    <w:rsid w:val="00A556A3"/>
    <w:rsid w:val="00A56F9A"/>
    <w:rsid w:val="00A57512"/>
    <w:rsid w:val="00A57D39"/>
    <w:rsid w:val="00A60638"/>
    <w:rsid w:val="00A61378"/>
    <w:rsid w:val="00A62AFA"/>
    <w:rsid w:val="00A62F66"/>
    <w:rsid w:val="00A64691"/>
    <w:rsid w:val="00A65A98"/>
    <w:rsid w:val="00A65FA8"/>
    <w:rsid w:val="00A662F3"/>
    <w:rsid w:val="00A6655F"/>
    <w:rsid w:val="00A677ED"/>
    <w:rsid w:val="00A71185"/>
    <w:rsid w:val="00A724CC"/>
    <w:rsid w:val="00A725D1"/>
    <w:rsid w:val="00A7603B"/>
    <w:rsid w:val="00A82577"/>
    <w:rsid w:val="00A85F85"/>
    <w:rsid w:val="00A87DB5"/>
    <w:rsid w:val="00A9289B"/>
    <w:rsid w:val="00A96D79"/>
    <w:rsid w:val="00A97F73"/>
    <w:rsid w:val="00AA09A3"/>
    <w:rsid w:val="00AA145A"/>
    <w:rsid w:val="00AA3D56"/>
    <w:rsid w:val="00AA4BD8"/>
    <w:rsid w:val="00AA515E"/>
    <w:rsid w:val="00AA5578"/>
    <w:rsid w:val="00AA5C95"/>
    <w:rsid w:val="00AB01C9"/>
    <w:rsid w:val="00AB031C"/>
    <w:rsid w:val="00AB18A1"/>
    <w:rsid w:val="00AB2B40"/>
    <w:rsid w:val="00AB2BFC"/>
    <w:rsid w:val="00AB4114"/>
    <w:rsid w:val="00AB438F"/>
    <w:rsid w:val="00AB4A09"/>
    <w:rsid w:val="00AB79BC"/>
    <w:rsid w:val="00AC10C2"/>
    <w:rsid w:val="00AC3AC7"/>
    <w:rsid w:val="00AC3F14"/>
    <w:rsid w:val="00AC7035"/>
    <w:rsid w:val="00AD07B4"/>
    <w:rsid w:val="00AD2303"/>
    <w:rsid w:val="00AD3A1D"/>
    <w:rsid w:val="00AD3A84"/>
    <w:rsid w:val="00AD46AC"/>
    <w:rsid w:val="00AD5F47"/>
    <w:rsid w:val="00AD6C1B"/>
    <w:rsid w:val="00AD7379"/>
    <w:rsid w:val="00AD7570"/>
    <w:rsid w:val="00AD7821"/>
    <w:rsid w:val="00AE043F"/>
    <w:rsid w:val="00AE103B"/>
    <w:rsid w:val="00AE1AFD"/>
    <w:rsid w:val="00AE1D61"/>
    <w:rsid w:val="00AE2654"/>
    <w:rsid w:val="00AE2D14"/>
    <w:rsid w:val="00AE3D5E"/>
    <w:rsid w:val="00AE3F20"/>
    <w:rsid w:val="00AE4050"/>
    <w:rsid w:val="00AE413B"/>
    <w:rsid w:val="00AE45A4"/>
    <w:rsid w:val="00AE7555"/>
    <w:rsid w:val="00AF0480"/>
    <w:rsid w:val="00AF0512"/>
    <w:rsid w:val="00AF0822"/>
    <w:rsid w:val="00AF0B19"/>
    <w:rsid w:val="00AF1569"/>
    <w:rsid w:val="00AF1862"/>
    <w:rsid w:val="00AF411C"/>
    <w:rsid w:val="00AF4222"/>
    <w:rsid w:val="00AF498D"/>
    <w:rsid w:val="00AF6DE0"/>
    <w:rsid w:val="00B00A8F"/>
    <w:rsid w:val="00B00E1E"/>
    <w:rsid w:val="00B0207F"/>
    <w:rsid w:val="00B03136"/>
    <w:rsid w:val="00B03605"/>
    <w:rsid w:val="00B03962"/>
    <w:rsid w:val="00B05CCA"/>
    <w:rsid w:val="00B06F07"/>
    <w:rsid w:val="00B07161"/>
    <w:rsid w:val="00B11BC7"/>
    <w:rsid w:val="00B11DD8"/>
    <w:rsid w:val="00B133E3"/>
    <w:rsid w:val="00B14E9F"/>
    <w:rsid w:val="00B1553E"/>
    <w:rsid w:val="00B15D21"/>
    <w:rsid w:val="00B16C50"/>
    <w:rsid w:val="00B17C9A"/>
    <w:rsid w:val="00B20216"/>
    <w:rsid w:val="00B21589"/>
    <w:rsid w:val="00B24246"/>
    <w:rsid w:val="00B25ABE"/>
    <w:rsid w:val="00B262E5"/>
    <w:rsid w:val="00B2677E"/>
    <w:rsid w:val="00B27DE4"/>
    <w:rsid w:val="00B3033B"/>
    <w:rsid w:val="00B31CD9"/>
    <w:rsid w:val="00B335BD"/>
    <w:rsid w:val="00B34225"/>
    <w:rsid w:val="00B3490D"/>
    <w:rsid w:val="00B37035"/>
    <w:rsid w:val="00B408F9"/>
    <w:rsid w:val="00B409FE"/>
    <w:rsid w:val="00B417C5"/>
    <w:rsid w:val="00B41909"/>
    <w:rsid w:val="00B41B59"/>
    <w:rsid w:val="00B42EDE"/>
    <w:rsid w:val="00B45031"/>
    <w:rsid w:val="00B4591D"/>
    <w:rsid w:val="00B462FF"/>
    <w:rsid w:val="00B50A42"/>
    <w:rsid w:val="00B512B5"/>
    <w:rsid w:val="00B53581"/>
    <w:rsid w:val="00B53D49"/>
    <w:rsid w:val="00B54E95"/>
    <w:rsid w:val="00B553CC"/>
    <w:rsid w:val="00B5550B"/>
    <w:rsid w:val="00B55FE8"/>
    <w:rsid w:val="00B56EA5"/>
    <w:rsid w:val="00B6014F"/>
    <w:rsid w:val="00B602EE"/>
    <w:rsid w:val="00B6051A"/>
    <w:rsid w:val="00B60E7E"/>
    <w:rsid w:val="00B60F30"/>
    <w:rsid w:val="00B64509"/>
    <w:rsid w:val="00B64CB0"/>
    <w:rsid w:val="00B656B6"/>
    <w:rsid w:val="00B666F2"/>
    <w:rsid w:val="00B66A1C"/>
    <w:rsid w:val="00B676C1"/>
    <w:rsid w:val="00B6771D"/>
    <w:rsid w:val="00B713BC"/>
    <w:rsid w:val="00B715D1"/>
    <w:rsid w:val="00B7347D"/>
    <w:rsid w:val="00B734E0"/>
    <w:rsid w:val="00B7383B"/>
    <w:rsid w:val="00B803A2"/>
    <w:rsid w:val="00B81D14"/>
    <w:rsid w:val="00B83607"/>
    <w:rsid w:val="00B839DD"/>
    <w:rsid w:val="00B83D1A"/>
    <w:rsid w:val="00B8505B"/>
    <w:rsid w:val="00B86153"/>
    <w:rsid w:val="00B865DD"/>
    <w:rsid w:val="00B873D0"/>
    <w:rsid w:val="00B87F49"/>
    <w:rsid w:val="00B94169"/>
    <w:rsid w:val="00B94698"/>
    <w:rsid w:val="00B94B3D"/>
    <w:rsid w:val="00B95394"/>
    <w:rsid w:val="00B95E4C"/>
    <w:rsid w:val="00B97260"/>
    <w:rsid w:val="00B97F4F"/>
    <w:rsid w:val="00BA05D3"/>
    <w:rsid w:val="00BA1C1D"/>
    <w:rsid w:val="00BA3C87"/>
    <w:rsid w:val="00BA3FE3"/>
    <w:rsid w:val="00BA5B28"/>
    <w:rsid w:val="00BA608E"/>
    <w:rsid w:val="00BA6485"/>
    <w:rsid w:val="00BA73AA"/>
    <w:rsid w:val="00BA7E7A"/>
    <w:rsid w:val="00BB15C7"/>
    <w:rsid w:val="00BB1C12"/>
    <w:rsid w:val="00BB2A24"/>
    <w:rsid w:val="00BB34A2"/>
    <w:rsid w:val="00BB3726"/>
    <w:rsid w:val="00BB39A4"/>
    <w:rsid w:val="00BB42CB"/>
    <w:rsid w:val="00BB4F73"/>
    <w:rsid w:val="00BB7C3C"/>
    <w:rsid w:val="00BC0397"/>
    <w:rsid w:val="00BC09E3"/>
    <w:rsid w:val="00BC0D74"/>
    <w:rsid w:val="00BC1B79"/>
    <w:rsid w:val="00BC2214"/>
    <w:rsid w:val="00BC31CD"/>
    <w:rsid w:val="00BC3777"/>
    <w:rsid w:val="00BC3E3A"/>
    <w:rsid w:val="00BC5A28"/>
    <w:rsid w:val="00BC5E47"/>
    <w:rsid w:val="00BC5F7C"/>
    <w:rsid w:val="00BC6CAF"/>
    <w:rsid w:val="00BC7AA0"/>
    <w:rsid w:val="00BC7B3D"/>
    <w:rsid w:val="00BD1350"/>
    <w:rsid w:val="00BD2C97"/>
    <w:rsid w:val="00BD3152"/>
    <w:rsid w:val="00BD481F"/>
    <w:rsid w:val="00BD4AC3"/>
    <w:rsid w:val="00BD585C"/>
    <w:rsid w:val="00BD5FB6"/>
    <w:rsid w:val="00BD6BCC"/>
    <w:rsid w:val="00BD7916"/>
    <w:rsid w:val="00BD7ADA"/>
    <w:rsid w:val="00BE0A8F"/>
    <w:rsid w:val="00BE1C90"/>
    <w:rsid w:val="00BE5B53"/>
    <w:rsid w:val="00BF12E5"/>
    <w:rsid w:val="00BF2801"/>
    <w:rsid w:val="00BF4141"/>
    <w:rsid w:val="00BF4412"/>
    <w:rsid w:val="00BF481F"/>
    <w:rsid w:val="00BF659D"/>
    <w:rsid w:val="00BF6C51"/>
    <w:rsid w:val="00BF74A0"/>
    <w:rsid w:val="00BF7BB7"/>
    <w:rsid w:val="00C04940"/>
    <w:rsid w:val="00C04983"/>
    <w:rsid w:val="00C05249"/>
    <w:rsid w:val="00C058EA"/>
    <w:rsid w:val="00C067A3"/>
    <w:rsid w:val="00C067E4"/>
    <w:rsid w:val="00C06D7E"/>
    <w:rsid w:val="00C07A73"/>
    <w:rsid w:val="00C11972"/>
    <w:rsid w:val="00C1272F"/>
    <w:rsid w:val="00C12BD1"/>
    <w:rsid w:val="00C13DE3"/>
    <w:rsid w:val="00C14B0B"/>
    <w:rsid w:val="00C15309"/>
    <w:rsid w:val="00C15ED7"/>
    <w:rsid w:val="00C20DB7"/>
    <w:rsid w:val="00C21630"/>
    <w:rsid w:val="00C21EDA"/>
    <w:rsid w:val="00C21F35"/>
    <w:rsid w:val="00C22168"/>
    <w:rsid w:val="00C24014"/>
    <w:rsid w:val="00C24749"/>
    <w:rsid w:val="00C26CFA"/>
    <w:rsid w:val="00C27C76"/>
    <w:rsid w:val="00C338CD"/>
    <w:rsid w:val="00C33FB1"/>
    <w:rsid w:val="00C341E9"/>
    <w:rsid w:val="00C3477B"/>
    <w:rsid w:val="00C35721"/>
    <w:rsid w:val="00C3625B"/>
    <w:rsid w:val="00C36345"/>
    <w:rsid w:val="00C405B3"/>
    <w:rsid w:val="00C412F9"/>
    <w:rsid w:val="00C42F51"/>
    <w:rsid w:val="00C43D16"/>
    <w:rsid w:val="00C43FEE"/>
    <w:rsid w:val="00C45F75"/>
    <w:rsid w:val="00C472D0"/>
    <w:rsid w:val="00C508A8"/>
    <w:rsid w:val="00C530BF"/>
    <w:rsid w:val="00C532FA"/>
    <w:rsid w:val="00C53E50"/>
    <w:rsid w:val="00C55C24"/>
    <w:rsid w:val="00C560A7"/>
    <w:rsid w:val="00C5782F"/>
    <w:rsid w:val="00C601AD"/>
    <w:rsid w:val="00C603CD"/>
    <w:rsid w:val="00C607BB"/>
    <w:rsid w:val="00C621ED"/>
    <w:rsid w:val="00C631B4"/>
    <w:rsid w:val="00C6469F"/>
    <w:rsid w:val="00C64D25"/>
    <w:rsid w:val="00C65702"/>
    <w:rsid w:val="00C668B1"/>
    <w:rsid w:val="00C66A84"/>
    <w:rsid w:val="00C71226"/>
    <w:rsid w:val="00C716EB"/>
    <w:rsid w:val="00C71760"/>
    <w:rsid w:val="00C7235B"/>
    <w:rsid w:val="00C7262E"/>
    <w:rsid w:val="00C7328D"/>
    <w:rsid w:val="00C75509"/>
    <w:rsid w:val="00C76D46"/>
    <w:rsid w:val="00C808A5"/>
    <w:rsid w:val="00C80DAF"/>
    <w:rsid w:val="00C82208"/>
    <w:rsid w:val="00C83239"/>
    <w:rsid w:val="00C8442F"/>
    <w:rsid w:val="00C84E15"/>
    <w:rsid w:val="00C85C5F"/>
    <w:rsid w:val="00C90315"/>
    <w:rsid w:val="00C90EBB"/>
    <w:rsid w:val="00C91410"/>
    <w:rsid w:val="00C92E86"/>
    <w:rsid w:val="00C92ECF"/>
    <w:rsid w:val="00C95132"/>
    <w:rsid w:val="00C9598B"/>
    <w:rsid w:val="00C96E5F"/>
    <w:rsid w:val="00C976C1"/>
    <w:rsid w:val="00CA0C84"/>
    <w:rsid w:val="00CA1031"/>
    <w:rsid w:val="00CA34FD"/>
    <w:rsid w:val="00CA3739"/>
    <w:rsid w:val="00CA49ED"/>
    <w:rsid w:val="00CA4CC0"/>
    <w:rsid w:val="00CA5D2F"/>
    <w:rsid w:val="00CB0067"/>
    <w:rsid w:val="00CB1281"/>
    <w:rsid w:val="00CB1375"/>
    <w:rsid w:val="00CB29E5"/>
    <w:rsid w:val="00CB3245"/>
    <w:rsid w:val="00CB35CC"/>
    <w:rsid w:val="00CB4070"/>
    <w:rsid w:val="00CB434F"/>
    <w:rsid w:val="00CB6653"/>
    <w:rsid w:val="00CB70F2"/>
    <w:rsid w:val="00CC12D7"/>
    <w:rsid w:val="00CC16AA"/>
    <w:rsid w:val="00CC251C"/>
    <w:rsid w:val="00CC3A3A"/>
    <w:rsid w:val="00CC70A5"/>
    <w:rsid w:val="00CC7698"/>
    <w:rsid w:val="00CD05DB"/>
    <w:rsid w:val="00CD1487"/>
    <w:rsid w:val="00CD1AC5"/>
    <w:rsid w:val="00CD21CD"/>
    <w:rsid w:val="00CD433D"/>
    <w:rsid w:val="00CD5144"/>
    <w:rsid w:val="00CD6E77"/>
    <w:rsid w:val="00CD6F02"/>
    <w:rsid w:val="00CD7E34"/>
    <w:rsid w:val="00CE25E4"/>
    <w:rsid w:val="00CE29E7"/>
    <w:rsid w:val="00CE590A"/>
    <w:rsid w:val="00CE6D25"/>
    <w:rsid w:val="00CF01BF"/>
    <w:rsid w:val="00CF0673"/>
    <w:rsid w:val="00CF2F64"/>
    <w:rsid w:val="00CF3860"/>
    <w:rsid w:val="00CF5F3D"/>
    <w:rsid w:val="00CF613D"/>
    <w:rsid w:val="00CF6C90"/>
    <w:rsid w:val="00CF6F95"/>
    <w:rsid w:val="00D000FC"/>
    <w:rsid w:val="00D00D27"/>
    <w:rsid w:val="00D01923"/>
    <w:rsid w:val="00D01DD4"/>
    <w:rsid w:val="00D027EE"/>
    <w:rsid w:val="00D02EB2"/>
    <w:rsid w:val="00D03AEC"/>
    <w:rsid w:val="00D05027"/>
    <w:rsid w:val="00D052DE"/>
    <w:rsid w:val="00D0568C"/>
    <w:rsid w:val="00D06313"/>
    <w:rsid w:val="00D06966"/>
    <w:rsid w:val="00D10684"/>
    <w:rsid w:val="00D10F87"/>
    <w:rsid w:val="00D11C6F"/>
    <w:rsid w:val="00D1409E"/>
    <w:rsid w:val="00D14314"/>
    <w:rsid w:val="00D151D1"/>
    <w:rsid w:val="00D154B1"/>
    <w:rsid w:val="00D1576D"/>
    <w:rsid w:val="00D17FCA"/>
    <w:rsid w:val="00D204CF"/>
    <w:rsid w:val="00D20854"/>
    <w:rsid w:val="00D210CC"/>
    <w:rsid w:val="00D2422F"/>
    <w:rsid w:val="00D243D6"/>
    <w:rsid w:val="00D25268"/>
    <w:rsid w:val="00D256FF"/>
    <w:rsid w:val="00D25A0B"/>
    <w:rsid w:val="00D26458"/>
    <w:rsid w:val="00D26B1B"/>
    <w:rsid w:val="00D2738E"/>
    <w:rsid w:val="00D30622"/>
    <w:rsid w:val="00D31BF0"/>
    <w:rsid w:val="00D336AC"/>
    <w:rsid w:val="00D34D5B"/>
    <w:rsid w:val="00D35880"/>
    <w:rsid w:val="00D359F2"/>
    <w:rsid w:val="00D365ED"/>
    <w:rsid w:val="00D36AAF"/>
    <w:rsid w:val="00D37112"/>
    <w:rsid w:val="00D40939"/>
    <w:rsid w:val="00D41C6D"/>
    <w:rsid w:val="00D427E5"/>
    <w:rsid w:val="00D428AE"/>
    <w:rsid w:val="00D43F16"/>
    <w:rsid w:val="00D44F46"/>
    <w:rsid w:val="00D455AB"/>
    <w:rsid w:val="00D46171"/>
    <w:rsid w:val="00D46F37"/>
    <w:rsid w:val="00D505BA"/>
    <w:rsid w:val="00D52BCF"/>
    <w:rsid w:val="00D531E9"/>
    <w:rsid w:val="00D5369A"/>
    <w:rsid w:val="00D53B16"/>
    <w:rsid w:val="00D53F59"/>
    <w:rsid w:val="00D54F0A"/>
    <w:rsid w:val="00D5587A"/>
    <w:rsid w:val="00D57660"/>
    <w:rsid w:val="00D60322"/>
    <w:rsid w:val="00D606B6"/>
    <w:rsid w:val="00D60C59"/>
    <w:rsid w:val="00D6257C"/>
    <w:rsid w:val="00D63338"/>
    <w:rsid w:val="00D63EAF"/>
    <w:rsid w:val="00D63EE3"/>
    <w:rsid w:val="00D660B5"/>
    <w:rsid w:val="00D67B96"/>
    <w:rsid w:val="00D702B1"/>
    <w:rsid w:val="00D70824"/>
    <w:rsid w:val="00D71CBA"/>
    <w:rsid w:val="00D72122"/>
    <w:rsid w:val="00D73498"/>
    <w:rsid w:val="00D7413F"/>
    <w:rsid w:val="00D7476A"/>
    <w:rsid w:val="00D74B23"/>
    <w:rsid w:val="00D76599"/>
    <w:rsid w:val="00D77CE0"/>
    <w:rsid w:val="00D8090D"/>
    <w:rsid w:val="00D81464"/>
    <w:rsid w:val="00D840C2"/>
    <w:rsid w:val="00D85CC3"/>
    <w:rsid w:val="00D86C8F"/>
    <w:rsid w:val="00D8754C"/>
    <w:rsid w:val="00D87D2C"/>
    <w:rsid w:val="00D9064E"/>
    <w:rsid w:val="00D913F9"/>
    <w:rsid w:val="00D916A3"/>
    <w:rsid w:val="00D951C8"/>
    <w:rsid w:val="00D9648A"/>
    <w:rsid w:val="00D979D1"/>
    <w:rsid w:val="00DA2321"/>
    <w:rsid w:val="00DA2897"/>
    <w:rsid w:val="00DA414A"/>
    <w:rsid w:val="00DA514D"/>
    <w:rsid w:val="00DA553D"/>
    <w:rsid w:val="00DA7CD6"/>
    <w:rsid w:val="00DA7F6A"/>
    <w:rsid w:val="00DB0600"/>
    <w:rsid w:val="00DB0EDE"/>
    <w:rsid w:val="00DB1298"/>
    <w:rsid w:val="00DB21A0"/>
    <w:rsid w:val="00DB2E56"/>
    <w:rsid w:val="00DB3DC9"/>
    <w:rsid w:val="00DB4051"/>
    <w:rsid w:val="00DB4515"/>
    <w:rsid w:val="00DB4DAC"/>
    <w:rsid w:val="00DB4FA2"/>
    <w:rsid w:val="00DB5304"/>
    <w:rsid w:val="00DB5538"/>
    <w:rsid w:val="00DB69B5"/>
    <w:rsid w:val="00DC1007"/>
    <w:rsid w:val="00DC1CB0"/>
    <w:rsid w:val="00DC2506"/>
    <w:rsid w:val="00DC251A"/>
    <w:rsid w:val="00DC4E92"/>
    <w:rsid w:val="00DC517A"/>
    <w:rsid w:val="00DC7561"/>
    <w:rsid w:val="00DC7AFB"/>
    <w:rsid w:val="00DC7F68"/>
    <w:rsid w:val="00DC7F8B"/>
    <w:rsid w:val="00DD0C05"/>
    <w:rsid w:val="00DD1FA3"/>
    <w:rsid w:val="00DD2175"/>
    <w:rsid w:val="00DD2BFC"/>
    <w:rsid w:val="00DD3836"/>
    <w:rsid w:val="00DD38A2"/>
    <w:rsid w:val="00DD46E7"/>
    <w:rsid w:val="00DD666A"/>
    <w:rsid w:val="00DD7C79"/>
    <w:rsid w:val="00DE09AF"/>
    <w:rsid w:val="00DE2F95"/>
    <w:rsid w:val="00DE3D08"/>
    <w:rsid w:val="00DE3EB2"/>
    <w:rsid w:val="00DE564A"/>
    <w:rsid w:val="00DE56B0"/>
    <w:rsid w:val="00DE5E13"/>
    <w:rsid w:val="00DE65A9"/>
    <w:rsid w:val="00DE7A29"/>
    <w:rsid w:val="00DE7CDC"/>
    <w:rsid w:val="00DF00BC"/>
    <w:rsid w:val="00DF119A"/>
    <w:rsid w:val="00DF2188"/>
    <w:rsid w:val="00DF3D6E"/>
    <w:rsid w:val="00DF3E0B"/>
    <w:rsid w:val="00DF61E2"/>
    <w:rsid w:val="00DF6F53"/>
    <w:rsid w:val="00DF76F0"/>
    <w:rsid w:val="00E0015D"/>
    <w:rsid w:val="00E008F3"/>
    <w:rsid w:val="00E053F2"/>
    <w:rsid w:val="00E0608A"/>
    <w:rsid w:val="00E0668A"/>
    <w:rsid w:val="00E07209"/>
    <w:rsid w:val="00E07485"/>
    <w:rsid w:val="00E10555"/>
    <w:rsid w:val="00E11BB3"/>
    <w:rsid w:val="00E143C1"/>
    <w:rsid w:val="00E14B06"/>
    <w:rsid w:val="00E15273"/>
    <w:rsid w:val="00E21FE5"/>
    <w:rsid w:val="00E23E9A"/>
    <w:rsid w:val="00E24437"/>
    <w:rsid w:val="00E25AFD"/>
    <w:rsid w:val="00E26E40"/>
    <w:rsid w:val="00E27CD8"/>
    <w:rsid w:val="00E30209"/>
    <w:rsid w:val="00E3062F"/>
    <w:rsid w:val="00E309B5"/>
    <w:rsid w:val="00E31444"/>
    <w:rsid w:val="00E31BCB"/>
    <w:rsid w:val="00E31CA4"/>
    <w:rsid w:val="00E31EB9"/>
    <w:rsid w:val="00E32230"/>
    <w:rsid w:val="00E32E82"/>
    <w:rsid w:val="00E33081"/>
    <w:rsid w:val="00E331C0"/>
    <w:rsid w:val="00E34FFE"/>
    <w:rsid w:val="00E35311"/>
    <w:rsid w:val="00E4269F"/>
    <w:rsid w:val="00E4279D"/>
    <w:rsid w:val="00E4314D"/>
    <w:rsid w:val="00E43483"/>
    <w:rsid w:val="00E4409D"/>
    <w:rsid w:val="00E454F9"/>
    <w:rsid w:val="00E45648"/>
    <w:rsid w:val="00E45687"/>
    <w:rsid w:val="00E46EA5"/>
    <w:rsid w:val="00E512CB"/>
    <w:rsid w:val="00E51531"/>
    <w:rsid w:val="00E51F4F"/>
    <w:rsid w:val="00E52499"/>
    <w:rsid w:val="00E529C5"/>
    <w:rsid w:val="00E53144"/>
    <w:rsid w:val="00E53B52"/>
    <w:rsid w:val="00E54485"/>
    <w:rsid w:val="00E5499F"/>
    <w:rsid w:val="00E54D3C"/>
    <w:rsid w:val="00E55C30"/>
    <w:rsid w:val="00E56134"/>
    <w:rsid w:val="00E60CBC"/>
    <w:rsid w:val="00E6182A"/>
    <w:rsid w:val="00E6275D"/>
    <w:rsid w:val="00E629C1"/>
    <w:rsid w:val="00E62AEA"/>
    <w:rsid w:val="00E65CCA"/>
    <w:rsid w:val="00E65DE9"/>
    <w:rsid w:val="00E66340"/>
    <w:rsid w:val="00E67AB7"/>
    <w:rsid w:val="00E67E0F"/>
    <w:rsid w:val="00E709CF"/>
    <w:rsid w:val="00E71F09"/>
    <w:rsid w:val="00E74813"/>
    <w:rsid w:val="00E77406"/>
    <w:rsid w:val="00E77601"/>
    <w:rsid w:val="00E77E7F"/>
    <w:rsid w:val="00E80551"/>
    <w:rsid w:val="00E81238"/>
    <w:rsid w:val="00E81DFB"/>
    <w:rsid w:val="00E82674"/>
    <w:rsid w:val="00E83DBE"/>
    <w:rsid w:val="00E84A36"/>
    <w:rsid w:val="00E84D3C"/>
    <w:rsid w:val="00E870E5"/>
    <w:rsid w:val="00E8719B"/>
    <w:rsid w:val="00E904FD"/>
    <w:rsid w:val="00E90858"/>
    <w:rsid w:val="00E91F59"/>
    <w:rsid w:val="00E920F8"/>
    <w:rsid w:val="00E93511"/>
    <w:rsid w:val="00E93714"/>
    <w:rsid w:val="00E94E43"/>
    <w:rsid w:val="00E94F06"/>
    <w:rsid w:val="00E9504A"/>
    <w:rsid w:val="00E9575F"/>
    <w:rsid w:val="00E963F4"/>
    <w:rsid w:val="00E96A92"/>
    <w:rsid w:val="00EA19B3"/>
    <w:rsid w:val="00EA23F1"/>
    <w:rsid w:val="00EA5BBB"/>
    <w:rsid w:val="00EB013B"/>
    <w:rsid w:val="00EB11BA"/>
    <w:rsid w:val="00EB1D66"/>
    <w:rsid w:val="00EB1E9E"/>
    <w:rsid w:val="00EB264A"/>
    <w:rsid w:val="00EB3814"/>
    <w:rsid w:val="00EB4ADF"/>
    <w:rsid w:val="00EB53D1"/>
    <w:rsid w:val="00EB55FC"/>
    <w:rsid w:val="00EB660B"/>
    <w:rsid w:val="00EB7911"/>
    <w:rsid w:val="00EC0D1A"/>
    <w:rsid w:val="00EC0FED"/>
    <w:rsid w:val="00EC19C2"/>
    <w:rsid w:val="00EC3FDF"/>
    <w:rsid w:val="00EC45D1"/>
    <w:rsid w:val="00EC4DE7"/>
    <w:rsid w:val="00EC5B2E"/>
    <w:rsid w:val="00EC685E"/>
    <w:rsid w:val="00ED0E1A"/>
    <w:rsid w:val="00ED1FE8"/>
    <w:rsid w:val="00ED34D8"/>
    <w:rsid w:val="00ED35C2"/>
    <w:rsid w:val="00ED3681"/>
    <w:rsid w:val="00ED4A1E"/>
    <w:rsid w:val="00ED4C19"/>
    <w:rsid w:val="00ED55E4"/>
    <w:rsid w:val="00ED7888"/>
    <w:rsid w:val="00ED7A14"/>
    <w:rsid w:val="00EE0F5D"/>
    <w:rsid w:val="00EE3AA6"/>
    <w:rsid w:val="00EE3CD3"/>
    <w:rsid w:val="00EE3D74"/>
    <w:rsid w:val="00EE4651"/>
    <w:rsid w:val="00EE4D59"/>
    <w:rsid w:val="00EE4E98"/>
    <w:rsid w:val="00EF0A41"/>
    <w:rsid w:val="00EF0FD4"/>
    <w:rsid w:val="00EF2087"/>
    <w:rsid w:val="00EF2A26"/>
    <w:rsid w:val="00EF34E3"/>
    <w:rsid w:val="00EF434D"/>
    <w:rsid w:val="00EF4DDF"/>
    <w:rsid w:val="00F00339"/>
    <w:rsid w:val="00F00C95"/>
    <w:rsid w:val="00F03761"/>
    <w:rsid w:val="00F03C4A"/>
    <w:rsid w:val="00F0441E"/>
    <w:rsid w:val="00F05830"/>
    <w:rsid w:val="00F05B76"/>
    <w:rsid w:val="00F061C9"/>
    <w:rsid w:val="00F078A1"/>
    <w:rsid w:val="00F10E33"/>
    <w:rsid w:val="00F112D0"/>
    <w:rsid w:val="00F11EA3"/>
    <w:rsid w:val="00F121C9"/>
    <w:rsid w:val="00F12D24"/>
    <w:rsid w:val="00F14983"/>
    <w:rsid w:val="00F1516A"/>
    <w:rsid w:val="00F160DE"/>
    <w:rsid w:val="00F17FAB"/>
    <w:rsid w:val="00F203CD"/>
    <w:rsid w:val="00F21A2A"/>
    <w:rsid w:val="00F21C2E"/>
    <w:rsid w:val="00F2262E"/>
    <w:rsid w:val="00F22BA2"/>
    <w:rsid w:val="00F22FD4"/>
    <w:rsid w:val="00F237F0"/>
    <w:rsid w:val="00F24AC2"/>
    <w:rsid w:val="00F25C9C"/>
    <w:rsid w:val="00F25F58"/>
    <w:rsid w:val="00F277C7"/>
    <w:rsid w:val="00F278E0"/>
    <w:rsid w:val="00F30839"/>
    <w:rsid w:val="00F31862"/>
    <w:rsid w:val="00F323D2"/>
    <w:rsid w:val="00F32A89"/>
    <w:rsid w:val="00F333CD"/>
    <w:rsid w:val="00F347C6"/>
    <w:rsid w:val="00F36295"/>
    <w:rsid w:val="00F37307"/>
    <w:rsid w:val="00F37F2F"/>
    <w:rsid w:val="00F4205F"/>
    <w:rsid w:val="00F43D4F"/>
    <w:rsid w:val="00F45C0F"/>
    <w:rsid w:val="00F461B1"/>
    <w:rsid w:val="00F468D3"/>
    <w:rsid w:val="00F47410"/>
    <w:rsid w:val="00F478E2"/>
    <w:rsid w:val="00F47A37"/>
    <w:rsid w:val="00F50D63"/>
    <w:rsid w:val="00F50F0C"/>
    <w:rsid w:val="00F52284"/>
    <w:rsid w:val="00F5262D"/>
    <w:rsid w:val="00F531FE"/>
    <w:rsid w:val="00F543B9"/>
    <w:rsid w:val="00F56D8C"/>
    <w:rsid w:val="00F57754"/>
    <w:rsid w:val="00F57889"/>
    <w:rsid w:val="00F604DB"/>
    <w:rsid w:val="00F60A83"/>
    <w:rsid w:val="00F62794"/>
    <w:rsid w:val="00F62E28"/>
    <w:rsid w:val="00F633A4"/>
    <w:rsid w:val="00F6341D"/>
    <w:rsid w:val="00F63587"/>
    <w:rsid w:val="00F6457E"/>
    <w:rsid w:val="00F704F9"/>
    <w:rsid w:val="00F71FF0"/>
    <w:rsid w:val="00F726FD"/>
    <w:rsid w:val="00F72833"/>
    <w:rsid w:val="00F72EFB"/>
    <w:rsid w:val="00F74498"/>
    <w:rsid w:val="00F75578"/>
    <w:rsid w:val="00F76986"/>
    <w:rsid w:val="00F76A3A"/>
    <w:rsid w:val="00F77A37"/>
    <w:rsid w:val="00F80E64"/>
    <w:rsid w:val="00F812EB"/>
    <w:rsid w:val="00F81BF0"/>
    <w:rsid w:val="00F82BE6"/>
    <w:rsid w:val="00F8354A"/>
    <w:rsid w:val="00F837F0"/>
    <w:rsid w:val="00F84F29"/>
    <w:rsid w:val="00F85106"/>
    <w:rsid w:val="00F85C17"/>
    <w:rsid w:val="00F86697"/>
    <w:rsid w:val="00F86B36"/>
    <w:rsid w:val="00F90539"/>
    <w:rsid w:val="00F906B9"/>
    <w:rsid w:val="00F91D87"/>
    <w:rsid w:val="00F93BF6"/>
    <w:rsid w:val="00F9449E"/>
    <w:rsid w:val="00F944F6"/>
    <w:rsid w:val="00F94668"/>
    <w:rsid w:val="00F95ACD"/>
    <w:rsid w:val="00F97637"/>
    <w:rsid w:val="00FA0BF1"/>
    <w:rsid w:val="00FA1241"/>
    <w:rsid w:val="00FA1E4D"/>
    <w:rsid w:val="00FA2588"/>
    <w:rsid w:val="00FA263E"/>
    <w:rsid w:val="00FA2BF3"/>
    <w:rsid w:val="00FA50F9"/>
    <w:rsid w:val="00FA5F13"/>
    <w:rsid w:val="00FA5FBA"/>
    <w:rsid w:val="00FA6EEF"/>
    <w:rsid w:val="00FA6F8B"/>
    <w:rsid w:val="00FA78AA"/>
    <w:rsid w:val="00FB02E5"/>
    <w:rsid w:val="00FB035D"/>
    <w:rsid w:val="00FB0A0A"/>
    <w:rsid w:val="00FB0EB6"/>
    <w:rsid w:val="00FB162E"/>
    <w:rsid w:val="00FB1B3C"/>
    <w:rsid w:val="00FB29E8"/>
    <w:rsid w:val="00FB2C03"/>
    <w:rsid w:val="00FB35D1"/>
    <w:rsid w:val="00FB4A8C"/>
    <w:rsid w:val="00FB5D53"/>
    <w:rsid w:val="00FB5DD7"/>
    <w:rsid w:val="00FB6811"/>
    <w:rsid w:val="00FC03DF"/>
    <w:rsid w:val="00FC14E9"/>
    <w:rsid w:val="00FC1C50"/>
    <w:rsid w:val="00FC1E70"/>
    <w:rsid w:val="00FC31E2"/>
    <w:rsid w:val="00FC3ED5"/>
    <w:rsid w:val="00FC43FA"/>
    <w:rsid w:val="00FC4E85"/>
    <w:rsid w:val="00FC62FF"/>
    <w:rsid w:val="00FC68BA"/>
    <w:rsid w:val="00FC7883"/>
    <w:rsid w:val="00FD08E6"/>
    <w:rsid w:val="00FD20C1"/>
    <w:rsid w:val="00FD21FB"/>
    <w:rsid w:val="00FD2261"/>
    <w:rsid w:val="00FD3903"/>
    <w:rsid w:val="00FD5279"/>
    <w:rsid w:val="00FE023B"/>
    <w:rsid w:val="00FE19AD"/>
    <w:rsid w:val="00FE3EFE"/>
    <w:rsid w:val="00FE5821"/>
    <w:rsid w:val="00FE67A8"/>
    <w:rsid w:val="00FE7444"/>
    <w:rsid w:val="00FE78E2"/>
    <w:rsid w:val="00FE7B28"/>
    <w:rsid w:val="00FF12AD"/>
    <w:rsid w:val="00FF3394"/>
    <w:rsid w:val="00FF3572"/>
    <w:rsid w:val="00FF467E"/>
    <w:rsid w:val="00FF4F7D"/>
    <w:rsid w:val="00FF52A4"/>
    <w:rsid w:val="00FF5DDE"/>
    <w:rsid w:val="00FF69CA"/>
    <w:rsid w:val="00FF6ECA"/>
    <w:rsid w:val="00FF7BF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03F6E5D"/>
  <w15:chartTrackingRefBased/>
  <w15:docId w15:val="{D145ED97-ED02-4513-A5C5-841A6F7A219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C251A"/>
    <w:pPr>
      <w:spacing w:before="120" w:after="120" w:line="480" w:lineRule="auto"/>
    </w:pPr>
    <w:rPr>
      <w:rFonts w:ascii="Times New Roman" w:eastAsiaTheme="minorEastAsia" w:hAnsi="Times New Roman"/>
      <w:sz w:val="24"/>
      <w:lang w:eastAsia="zh-CN"/>
    </w:rPr>
  </w:style>
  <w:style w:type="paragraph" w:styleId="Heading1">
    <w:name w:val="heading 1"/>
    <w:basedOn w:val="Normal"/>
    <w:next w:val="Normal"/>
    <w:link w:val="Heading1Char"/>
    <w:uiPriority w:val="9"/>
    <w:qFormat/>
    <w:rsid w:val="00291F43"/>
    <w:pPr>
      <w:keepNext/>
      <w:keepLines/>
      <w:numPr>
        <w:numId w:val="1"/>
      </w:numPr>
      <w:outlineLvl w:val="0"/>
    </w:pPr>
    <w:rPr>
      <w:rFonts w:eastAsiaTheme="majorEastAsia" w:cstheme="majorBidi"/>
      <w:b/>
      <w:szCs w:val="32"/>
    </w:rPr>
  </w:style>
  <w:style w:type="paragraph" w:styleId="Heading2">
    <w:name w:val="heading 2"/>
    <w:basedOn w:val="Normal"/>
    <w:next w:val="Normal"/>
    <w:link w:val="Heading2Char"/>
    <w:uiPriority w:val="9"/>
    <w:unhideWhenUsed/>
    <w:qFormat/>
    <w:rsid w:val="00291F43"/>
    <w:pPr>
      <w:keepNext/>
      <w:keepLines/>
      <w:numPr>
        <w:ilvl w:val="1"/>
        <w:numId w:val="1"/>
      </w:numPr>
      <w:spacing w:after="0"/>
      <w:outlineLvl w:val="1"/>
    </w:pPr>
    <w:rPr>
      <w:rFonts w:eastAsiaTheme="majorEastAsia" w:cstheme="majorBidi"/>
      <w:b/>
      <w:szCs w:val="26"/>
    </w:rPr>
  </w:style>
  <w:style w:type="paragraph" w:styleId="Heading3">
    <w:name w:val="heading 3"/>
    <w:basedOn w:val="Normal"/>
    <w:next w:val="Normal"/>
    <w:link w:val="Heading3Char"/>
    <w:uiPriority w:val="9"/>
    <w:unhideWhenUsed/>
    <w:qFormat/>
    <w:rsid w:val="00291F43"/>
    <w:pPr>
      <w:keepNext/>
      <w:keepLines/>
      <w:numPr>
        <w:ilvl w:val="2"/>
        <w:numId w:val="1"/>
      </w:numPr>
      <w:spacing w:after="0"/>
      <w:outlineLvl w:val="2"/>
    </w:pPr>
    <w:rPr>
      <w:rFonts w:eastAsiaTheme="majorEastAsia" w:cstheme="majorBidi"/>
      <w:szCs w:val="24"/>
    </w:rPr>
  </w:style>
  <w:style w:type="paragraph" w:styleId="Heading4">
    <w:name w:val="heading 4"/>
    <w:basedOn w:val="Normal"/>
    <w:next w:val="Normal"/>
    <w:link w:val="Heading4Char"/>
    <w:uiPriority w:val="9"/>
    <w:semiHidden/>
    <w:unhideWhenUsed/>
    <w:qFormat/>
    <w:rsid w:val="00291F43"/>
    <w:pPr>
      <w:keepNext/>
      <w:keepLines/>
      <w:numPr>
        <w:ilvl w:val="3"/>
        <w:numId w:val="1"/>
      </w:numPr>
      <w:spacing w:before="40" w:after="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semiHidden/>
    <w:unhideWhenUsed/>
    <w:qFormat/>
    <w:rsid w:val="00291F43"/>
    <w:pPr>
      <w:keepNext/>
      <w:keepLines/>
      <w:numPr>
        <w:ilvl w:val="4"/>
        <w:numId w:val="1"/>
      </w:numPr>
      <w:spacing w:before="40" w:after="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
    <w:semiHidden/>
    <w:unhideWhenUsed/>
    <w:qFormat/>
    <w:rsid w:val="00291F43"/>
    <w:pPr>
      <w:keepNext/>
      <w:keepLines/>
      <w:numPr>
        <w:ilvl w:val="5"/>
        <w:numId w:val="1"/>
      </w:numPr>
      <w:spacing w:before="40" w:after="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semiHidden/>
    <w:unhideWhenUsed/>
    <w:qFormat/>
    <w:rsid w:val="00291F43"/>
    <w:pPr>
      <w:keepNext/>
      <w:keepLines/>
      <w:numPr>
        <w:ilvl w:val="6"/>
        <w:numId w:val="1"/>
      </w:numPr>
      <w:spacing w:before="40" w:after="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semiHidden/>
    <w:unhideWhenUsed/>
    <w:qFormat/>
    <w:rsid w:val="00291F43"/>
    <w:pPr>
      <w:keepNext/>
      <w:keepLines/>
      <w:numPr>
        <w:ilvl w:val="7"/>
        <w:numId w:val="1"/>
      </w:numPr>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291F43"/>
    <w:pPr>
      <w:keepNext/>
      <w:keepLines/>
      <w:numPr>
        <w:ilvl w:val="8"/>
        <w:numId w:val="1"/>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291F43"/>
    <w:rPr>
      <w:rFonts w:ascii="Times New Roman" w:eastAsiaTheme="majorEastAsia" w:hAnsi="Times New Roman" w:cstheme="majorBidi"/>
      <w:b/>
      <w:sz w:val="24"/>
      <w:szCs w:val="32"/>
      <w:lang w:eastAsia="zh-CN"/>
    </w:rPr>
  </w:style>
  <w:style w:type="character" w:customStyle="1" w:styleId="Heading2Char">
    <w:name w:val="Heading 2 Char"/>
    <w:basedOn w:val="DefaultParagraphFont"/>
    <w:link w:val="Heading2"/>
    <w:uiPriority w:val="9"/>
    <w:rsid w:val="00291F43"/>
    <w:rPr>
      <w:rFonts w:ascii="Times New Roman" w:eastAsiaTheme="majorEastAsia" w:hAnsi="Times New Roman" w:cstheme="majorBidi"/>
      <w:b/>
      <w:sz w:val="24"/>
      <w:szCs w:val="26"/>
      <w:lang w:eastAsia="zh-CN"/>
    </w:rPr>
  </w:style>
  <w:style w:type="character" w:customStyle="1" w:styleId="Heading3Char">
    <w:name w:val="Heading 3 Char"/>
    <w:basedOn w:val="DefaultParagraphFont"/>
    <w:link w:val="Heading3"/>
    <w:uiPriority w:val="9"/>
    <w:rsid w:val="00291F43"/>
    <w:rPr>
      <w:rFonts w:ascii="Times New Roman" w:eastAsiaTheme="majorEastAsia" w:hAnsi="Times New Roman" w:cstheme="majorBidi"/>
      <w:sz w:val="24"/>
      <w:szCs w:val="24"/>
      <w:lang w:eastAsia="zh-CN"/>
    </w:rPr>
  </w:style>
  <w:style w:type="character" w:customStyle="1" w:styleId="Heading4Char">
    <w:name w:val="Heading 4 Char"/>
    <w:basedOn w:val="DefaultParagraphFont"/>
    <w:link w:val="Heading4"/>
    <w:uiPriority w:val="9"/>
    <w:semiHidden/>
    <w:rsid w:val="00291F43"/>
    <w:rPr>
      <w:rFonts w:asciiTheme="majorHAnsi" w:eastAsiaTheme="majorEastAsia" w:hAnsiTheme="majorHAnsi" w:cstheme="majorBidi"/>
      <w:i/>
      <w:iCs/>
      <w:color w:val="2F5496" w:themeColor="accent1" w:themeShade="BF"/>
      <w:sz w:val="24"/>
      <w:lang w:eastAsia="zh-CN"/>
    </w:rPr>
  </w:style>
  <w:style w:type="character" w:customStyle="1" w:styleId="Heading5Char">
    <w:name w:val="Heading 5 Char"/>
    <w:basedOn w:val="DefaultParagraphFont"/>
    <w:link w:val="Heading5"/>
    <w:uiPriority w:val="9"/>
    <w:semiHidden/>
    <w:rsid w:val="00291F43"/>
    <w:rPr>
      <w:rFonts w:asciiTheme="majorHAnsi" w:eastAsiaTheme="majorEastAsia" w:hAnsiTheme="majorHAnsi" w:cstheme="majorBidi"/>
      <w:color w:val="2F5496" w:themeColor="accent1" w:themeShade="BF"/>
      <w:sz w:val="24"/>
      <w:lang w:eastAsia="zh-CN"/>
    </w:rPr>
  </w:style>
  <w:style w:type="character" w:customStyle="1" w:styleId="Heading6Char">
    <w:name w:val="Heading 6 Char"/>
    <w:basedOn w:val="DefaultParagraphFont"/>
    <w:link w:val="Heading6"/>
    <w:uiPriority w:val="9"/>
    <w:semiHidden/>
    <w:rsid w:val="00291F43"/>
    <w:rPr>
      <w:rFonts w:asciiTheme="majorHAnsi" w:eastAsiaTheme="majorEastAsia" w:hAnsiTheme="majorHAnsi" w:cstheme="majorBidi"/>
      <w:color w:val="1F3763" w:themeColor="accent1" w:themeShade="7F"/>
      <w:sz w:val="24"/>
      <w:lang w:eastAsia="zh-CN"/>
    </w:rPr>
  </w:style>
  <w:style w:type="character" w:customStyle="1" w:styleId="Heading7Char">
    <w:name w:val="Heading 7 Char"/>
    <w:basedOn w:val="DefaultParagraphFont"/>
    <w:link w:val="Heading7"/>
    <w:uiPriority w:val="9"/>
    <w:semiHidden/>
    <w:rsid w:val="00291F43"/>
    <w:rPr>
      <w:rFonts w:asciiTheme="majorHAnsi" w:eastAsiaTheme="majorEastAsia" w:hAnsiTheme="majorHAnsi" w:cstheme="majorBidi"/>
      <w:i/>
      <w:iCs/>
      <w:color w:val="1F3763" w:themeColor="accent1" w:themeShade="7F"/>
      <w:sz w:val="24"/>
      <w:lang w:eastAsia="zh-CN"/>
    </w:rPr>
  </w:style>
  <w:style w:type="character" w:customStyle="1" w:styleId="Heading8Char">
    <w:name w:val="Heading 8 Char"/>
    <w:basedOn w:val="DefaultParagraphFont"/>
    <w:link w:val="Heading8"/>
    <w:uiPriority w:val="9"/>
    <w:semiHidden/>
    <w:rsid w:val="00291F43"/>
    <w:rPr>
      <w:rFonts w:asciiTheme="majorHAnsi" w:eastAsiaTheme="majorEastAsia" w:hAnsiTheme="majorHAnsi" w:cstheme="majorBidi"/>
      <w:color w:val="272727" w:themeColor="text1" w:themeTint="D8"/>
      <w:sz w:val="21"/>
      <w:szCs w:val="21"/>
      <w:lang w:eastAsia="zh-CN"/>
    </w:rPr>
  </w:style>
  <w:style w:type="character" w:customStyle="1" w:styleId="Heading9Char">
    <w:name w:val="Heading 9 Char"/>
    <w:basedOn w:val="DefaultParagraphFont"/>
    <w:link w:val="Heading9"/>
    <w:uiPriority w:val="9"/>
    <w:semiHidden/>
    <w:rsid w:val="00291F43"/>
    <w:rPr>
      <w:rFonts w:asciiTheme="majorHAnsi" w:eastAsiaTheme="majorEastAsia" w:hAnsiTheme="majorHAnsi" w:cstheme="majorBidi"/>
      <w:i/>
      <w:iCs/>
      <w:color w:val="272727" w:themeColor="text1" w:themeTint="D8"/>
      <w:sz w:val="21"/>
      <w:szCs w:val="21"/>
      <w:lang w:eastAsia="zh-CN"/>
    </w:rPr>
  </w:style>
  <w:style w:type="character" w:styleId="Hyperlink">
    <w:name w:val="Hyperlink"/>
    <w:basedOn w:val="DefaultParagraphFont"/>
    <w:uiPriority w:val="99"/>
    <w:unhideWhenUsed/>
    <w:rsid w:val="00291F43"/>
    <w:rPr>
      <w:color w:val="0000FF"/>
      <w:u w:val="single"/>
    </w:rPr>
  </w:style>
  <w:style w:type="paragraph" w:styleId="Title">
    <w:name w:val="Title"/>
    <w:basedOn w:val="Normal"/>
    <w:next w:val="Normal"/>
    <w:link w:val="TitleChar"/>
    <w:uiPriority w:val="10"/>
    <w:qFormat/>
    <w:rsid w:val="00291F43"/>
    <w:pPr>
      <w:spacing w:before="0" w:after="240" w:line="240" w:lineRule="auto"/>
      <w:contextualSpacing/>
    </w:pPr>
    <w:rPr>
      <w:rFonts w:eastAsiaTheme="majorEastAsia" w:cstheme="majorBidi"/>
      <w:b/>
      <w:spacing w:val="-10"/>
      <w:kern w:val="28"/>
      <w:sz w:val="28"/>
      <w:szCs w:val="56"/>
    </w:rPr>
  </w:style>
  <w:style w:type="character" w:customStyle="1" w:styleId="TitleChar">
    <w:name w:val="Title Char"/>
    <w:basedOn w:val="DefaultParagraphFont"/>
    <w:link w:val="Title"/>
    <w:uiPriority w:val="10"/>
    <w:rsid w:val="00291F43"/>
    <w:rPr>
      <w:rFonts w:ascii="Times New Roman" w:eastAsiaTheme="majorEastAsia" w:hAnsi="Times New Roman" w:cstheme="majorBidi"/>
      <w:b/>
      <w:spacing w:val="-10"/>
      <w:kern w:val="28"/>
      <w:sz w:val="28"/>
      <w:szCs w:val="56"/>
      <w:lang w:eastAsia="zh-CN"/>
    </w:rPr>
  </w:style>
  <w:style w:type="character" w:styleId="LineNumber">
    <w:name w:val="line number"/>
    <w:basedOn w:val="DefaultParagraphFont"/>
    <w:uiPriority w:val="99"/>
    <w:unhideWhenUsed/>
    <w:rsid w:val="00D11C6F"/>
    <w:rPr>
      <w:rFonts w:ascii="Times New Roman" w:hAnsi="Times New Roman"/>
      <w:sz w:val="20"/>
    </w:rPr>
  </w:style>
  <w:style w:type="paragraph" w:styleId="ListParagraph">
    <w:name w:val="List Paragraph"/>
    <w:basedOn w:val="Normal"/>
    <w:uiPriority w:val="34"/>
    <w:qFormat/>
    <w:rsid w:val="00291F43"/>
    <w:pPr>
      <w:ind w:left="720"/>
      <w:contextualSpacing/>
    </w:pPr>
  </w:style>
  <w:style w:type="paragraph" w:styleId="Header">
    <w:name w:val="header"/>
    <w:basedOn w:val="Normal"/>
    <w:link w:val="HeaderChar"/>
    <w:uiPriority w:val="99"/>
    <w:unhideWhenUsed/>
    <w:rsid w:val="00291F43"/>
    <w:pPr>
      <w:tabs>
        <w:tab w:val="center" w:pos="4513"/>
        <w:tab w:val="right" w:pos="9026"/>
      </w:tabs>
      <w:spacing w:before="0" w:after="0" w:line="240" w:lineRule="auto"/>
    </w:pPr>
  </w:style>
  <w:style w:type="character" w:customStyle="1" w:styleId="HeaderChar">
    <w:name w:val="Header Char"/>
    <w:basedOn w:val="DefaultParagraphFont"/>
    <w:link w:val="Header"/>
    <w:uiPriority w:val="99"/>
    <w:rsid w:val="00291F43"/>
    <w:rPr>
      <w:rFonts w:ascii="Times New Roman" w:eastAsiaTheme="minorEastAsia" w:hAnsi="Times New Roman"/>
      <w:sz w:val="24"/>
      <w:lang w:eastAsia="zh-CN"/>
    </w:rPr>
  </w:style>
  <w:style w:type="paragraph" w:styleId="Footer">
    <w:name w:val="footer"/>
    <w:basedOn w:val="Normal"/>
    <w:link w:val="FooterChar"/>
    <w:uiPriority w:val="99"/>
    <w:unhideWhenUsed/>
    <w:rsid w:val="00291F43"/>
    <w:pPr>
      <w:tabs>
        <w:tab w:val="center" w:pos="4513"/>
        <w:tab w:val="right" w:pos="9026"/>
      </w:tabs>
      <w:spacing w:before="0" w:after="0" w:line="240" w:lineRule="auto"/>
    </w:pPr>
  </w:style>
  <w:style w:type="character" w:customStyle="1" w:styleId="FooterChar">
    <w:name w:val="Footer Char"/>
    <w:basedOn w:val="DefaultParagraphFont"/>
    <w:link w:val="Footer"/>
    <w:uiPriority w:val="99"/>
    <w:rsid w:val="00291F43"/>
    <w:rPr>
      <w:rFonts w:ascii="Times New Roman" w:eastAsiaTheme="minorEastAsia" w:hAnsi="Times New Roman"/>
      <w:sz w:val="24"/>
      <w:lang w:eastAsia="zh-CN"/>
    </w:rPr>
  </w:style>
  <w:style w:type="table" w:styleId="PlainTable2">
    <w:name w:val="Plain Table 2"/>
    <w:basedOn w:val="TableNormal"/>
    <w:uiPriority w:val="42"/>
    <w:rsid w:val="00291F43"/>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styleId="Caption">
    <w:name w:val="caption"/>
    <w:basedOn w:val="Normal"/>
    <w:next w:val="Normal"/>
    <w:uiPriority w:val="35"/>
    <w:unhideWhenUsed/>
    <w:qFormat/>
    <w:rsid w:val="00291F43"/>
    <w:pPr>
      <w:spacing w:before="0" w:after="200" w:line="240" w:lineRule="auto"/>
    </w:pPr>
    <w:rPr>
      <w:i/>
      <w:iCs/>
      <w:color w:val="44546A" w:themeColor="text2"/>
      <w:sz w:val="18"/>
      <w:szCs w:val="18"/>
    </w:rPr>
  </w:style>
  <w:style w:type="table" w:styleId="TableGrid">
    <w:name w:val="Table Grid"/>
    <w:basedOn w:val="TableNormal"/>
    <w:uiPriority w:val="39"/>
    <w:rsid w:val="00291F43"/>
    <w:pPr>
      <w:spacing w:after="0" w:line="240" w:lineRule="auto"/>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291F43"/>
    <w:pPr>
      <w:spacing w:after="0" w:line="240" w:lineRule="auto"/>
    </w:pPr>
    <w:rPr>
      <w:rFonts w:ascii="Times New Roman" w:eastAsiaTheme="minorEastAsia" w:hAnsi="Times New Roman"/>
      <w:sz w:val="24"/>
      <w:lang w:eastAsia="zh-CN"/>
    </w:rPr>
  </w:style>
  <w:style w:type="paragraph" w:styleId="CommentText">
    <w:name w:val="annotation text"/>
    <w:basedOn w:val="Normal"/>
    <w:link w:val="CommentTextChar"/>
    <w:uiPriority w:val="99"/>
    <w:semiHidden/>
    <w:unhideWhenUsed/>
    <w:rsid w:val="00291F43"/>
    <w:pPr>
      <w:spacing w:line="240" w:lineRule="auto"/>
    </w:pPr>
    <w:rPr>
      <w:sz w:val="20"/>
      <w:szCs w:val="20"/>
    </w:rPr>
  </w:style>
  <w:style w:type="character" w:customStyle="1" w:styleId="CommentTextChar">
    <w:name w:val="Comment Text Char"/>
    <w:basedOn w:val="DefaultParagraphFont"/>
    <w:link w:val="CommentText"/>
    <w:uiPriority w:val="99"/>
    <w:semiHidden/>
    <w:rsid w:val="00291F43"/>
    <w:rPr>
      <w:rFonts w:ascii="Times New Roman" w:eastAsiaTheme="minorEastAsia" w:hAnsi="Times New Roman"/>
      <w:sz w:val="20"/>
      <w:szCs w:val="20"/>
      <w:lang w:eastAsia="zh-CN"/>
    </w:rPr>
  </w:style>
  <w:style w:type="character" w:styleId="CommentReference">
    <w:name w:val="annotation reference"/>
    <w:basedOn w:val="DefaultParagraphFont"/>
    <w:uiPriority w:val="99"/>
    <w:semiHidden/>
    <w:unhideWhenUsed/>
    <w:rsid w:val="00291F43"/>
    <w:rPr>
      <w:sz w:val="16"/>
      <w:szCs w:val="16"/>
    </w:rPr>
  </w:style>
  <w:style w:type="table" w:customStyle="1" w:styleId="TableGrid1">
    <w:name w:val="Table Grid1"/>
    <w:basedOn w:val="TableNormal"/>
    <w:next w:val="TableGrid"/>
    <w:uiPriority w:val="39"/>
    <w:rsid w:val="00291F4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mmentSubject">
    <w:name w:val="annotation subject"/>
    <w:basedOn w:val="CommentText"/>
    <w:next w:val="CommentText"/>
    <w:link w:val="CommentSubjectChar"/>
    <w:uiPriority w:val="99"/>
    <w:semiHidden/>
    <w:unhideWhenUsed/>
    <w:rsid w:val="00B15D21"/>
    <w:rPr>
      <w:b/>
      <w:bCs/>
    </w:rPr>
  </w:style>
  <w:style w:type="character" w:customStyle="1" w:styleId="CommentSubjectChar">
    <w:name w:val="Comment Subject Char"/>
    <w:basedOn w:val="CommentTextChar"/>
    <w:link w:val="CommentSubject"/>
    <w:uiPriority w:val="99"/>
    <w:semiHidden/>
    <w:rsid w:val="00B15D21"/>
    <w:rPr>
      <w:rFonts w:ascii="Times New Roman" w:eastAsiaTheme="minorEastAsia" w:hAnsi="Times New Roman"/>
      <w:b/>
      <w:bCs/>
      <w:sz w:val="20"/>
      <w:szCs w:val="20"/>
      <w:lang w:eastAsia="zh-CN"/>
    </w:rPr>
  </w:style>
  <w:style w:type="paragraph" w:styleId="TOCHeading">
    <w:name w:val="TOC Heading"/>
    <w:basedOn w:val="Heading1"/>
    <w:next w:val="Normal"/>
    <w:uiPriority w:val="39"/>
    <w:unhideWhenUsed/>
    <w:qFormat/>
    <w:rsid w:val="00F50D63"/>
    <w:pPr>
      <w:numPr>
        <w:numId w:val="0"/>
      </w:numPr>
      <w:spacing w:before="240" w:after="0" w:line="259" w:lineRule="auto"/>
      <w:outlineLvl w:val="9"/>
    </w:pPr>
    <w:rPr>
      <w:rFonts w:asciiTheme="majorHAnsi" w:hAnsiTheme="majorHAnsi"/>
      <w:b w:val="0"/>
      <w:color w:val="2F5496" w:themeColor="accent1" w:themeShade="BF"/>
      <w:sz w:val="32"/>
      <w:lang w:val="en-US" w:eastAsia="en-US"/>
    </w:rPr>
  </w:style>
  <w:style w:type="paragraph" w:styleId="TOC1">
    <w:name w:val="toc 1"/>
    <w:basedOn w:val="Normal"/>
    <w:next w:val="Normal"/>
    <w:autoRedefine/>
    <w:uiPriority w:val="39"/>
    <w:unhideWhenUsed/>
    <w:rsid w:val="00F50D63"/>
    <w:pPr>
      <w:spacing w:after="100"/>
    </w:pPr>
  </w:style>
  <w:style w:type="paragraph" w:styleId="TOC2">
    <w:name w:val="toc 2"/>
    <w:basedOn w:val="Normal"/>
    <w:next w:val="Normal"/>
    <w:autoRedefine/>
    <w:uiPriority w:val="39"/>
    <w:unhideWhenUsed/>
    <w:rsid w:val="00F50D63"/>
    <w:pPr>
      <w:spacing w:after="100"/>
      <w:ind w:left="240"/>
    </w:pPr>
  </w:style>
  <w:style w:type="paragraph" w:customStyle="1" w:styleId="Affiliation">
    <w:name w:val="Affiliation"/>
    <w:basedOn w:val="Normal"/>
    <w:link w:val="AffiliationChar"/>
    <w:qFormat/>
    <w:rsid w:val="00DE5E13"/>
    <w:pPr>
      <w:spacing w:after="0" w:line="240" w:lineRule="auto"/>
      <w:contextualSpacing/>
      <w:jc w:val="both"/>
    </w:pPr>
    <w:rPr>
      <w:rFonts w:eastAsia="Times New Roman" w:cs="Times New Roman"/>
      <w:sz w:val="20"/>
      <w:szCs w:val="24"/>
      <w:lang w:eastAsia="de-DE"/>
    </w:rPr>
  </w:style>
  <w:style w:type="character" w:customStyle="1" w:styleId="AffiliationChar">
    <w:name w:val="Affiliation Char"/>
    <w:basedOn w:val="DefaultParagraphFont"/>
    <w:link w:val="Affiliation"/>
    <w:rsid w:val="00DE5E13"/>
    <w:rPr>
      <w:rFonts w:ascii="Times New Roman" w:eastAsia="Times New Roman" w:hAnsi="Times New Roman" w:cs="Times New Roman"/>
      <w:sz w:val="20"/>
      <w:szCs w:val="24"/>
      <w:lang w:eastAsia="de-DE"/>
    </w:rPr>
  </w:style>
  <w:style w:type="character" w:styleId="FollowedHyperlink">
    <w:name w:val="FollowedHyperlink"/>
    <w:basedOn w:val="DefaultParagraphFont"/>
    <w:uiPriority w:val="99"/>
    <w:semiHidden/>
    <w:unhideWhenUsed/>
    <w:rsid w:val="001559B2"/>
    <w:rPr>
      <w:color w:val="954F72" w:themeColor="followedHyperlink"/>
      <w:u w:val="single"/>
    </w:rPr>
  </w:style>
  <w:style w:type="character" w:styleId="PlaceholderText">
    <w:name w:val="Placeholder Text"/>
    <w:basedOn w:val="DefaultParagraphFont"/>
    <w:uiPriority w:val="99"/>
    <w:semiHidden/>
    <w:rsid w:val="00275955"/>
    <w:rPr>
      <w:color w:val="808080"/>
    </w:rPr>
  </w:style>
  <w:style w:type="paragraph" w:customStyle="1" w:styleId="Correspondence">
    <w:name w:val="Correspondence"/>
    <w:basedOn w:val="Normal"/>
    <w:link w:val="CorrespondenceChar"/>
    <w:qFormat/>
    <w:rsid w:val="00A96D79"/>
    <w:pPr>
      <w:spacing w:after="360" w:line="240" w:lineRule="auto"/>
      <w:jc w:val="both"/>
    </w:pPr>
    <w:rPr>
      <w:rFonts w:eastAsia="Times New Roman" w:cs="Times New Roman"/>
      <w:sz w:val="20"/>
      <w:szCs w:val="24"/>
      <w:lang w:eastAsia="de-DE"/>
    </w:rPr>
  </w:style>
  <w:style w:type="character" w:customStyle="1" w:styleId="CorrespondenceChar">
    <w:name w:val="Correspondence Char"/>
    <w:basedOn w:val="DefaultParagraphFont"/>
    <w:link w:val="Correspondence"/>
    <w:rsid w:val="00A96D79"/>
    <w:rPr>
      <w:rFonts w:ascii="Times New Roman" w:eastAsia="Times New Roman" w:hAnsi="Times New Roman" w:cs="Times New Roman"/>
      <w:sz w:val="20"/>
      <w:szCs w:val="24"/>
      <w:lang w:eastAsia="de-DE"/>
    </w:rPr>
  </w:style>
  <w:style w:type="character" w:styleId="UnresolvedMention">
    <w:name w:val="Unresolved Mention"/>
    <w:basedOn w:val="DefaultParagraphFont"/>
    <w:uiPriority w:val="99"/>
    <w:semiHidden/>
    <w:unhideWhenUsed/>
    <w:rsid w:val="00D11C6F"/>
    <w:rPr>
      <w:color w:val="605E5C"/>
      <w:shd w:val="clear" w:color="auto" w:fill="E1DFDD"/>
    </w:rPr>
  </w:style>
  <w:style w:type="paragraph" w:customStyle="1" w:styleId="Authors">
    <w:name w:val="Authors"/>
    <w:basedOn w:val="Normal"/>
    <w:link w:val="AuthorsChar"/>
    <w:qFormat/>
    <w:rsid w:val="00CA5D2F"/>
    <w:pPr>
      <w:spacing w:before="180" w:after="0" w:line="240" w:lineRule="auto"/>
      <w:contextualSpacing/>
      <w:jc w:val="both"/>
    </w:pPr>
    <w:rPr>
      <w:rFonts w:eastAsia="Times New Roman" w:cs="Times New Roman"/>
      <w:szCs w:val="24"/>
      <w:lang w:eastAsia="de-DE"/>
    </w:rPr>
  </w:style>
  <w:style w:type="character" w:customStyle="1" w:styleId="AuthorsChar">
    <w:name w:val="Authors Char"/>
    <w:basedOn w:val="DefaultParagraphFont"/>
    <w:link w:val="Authors"/>
    <w:rsid w:val="00CA5D2F"/>
    <w:rPr>
      <w:rFonts w:ascii="Times New Roman" w:eastAsia="Times New Roman" w:hAnsi="Times New Roman" w:cs="Times New Roman"/>
      <w:sz w:val="24"/>
      <w:szCs w:val="24"/>
      <w:lang w:eastAsia="de-DE"/>
    </w:rPr>
  </w:style>
  <w:style w:type="paragraph" w:customStyle="1" w:styleId="MStitle">
    <w:name w:val="MS title"/>
    <w:basedOn w:val="Normal"/>
    <w:link w:val="MStitleChar"/>
    <w:qFormat/>
    <w:rsid w:val="00E93511"/>
    <w:pPr>
      <w:spacing w:before="360" w:after="0" w:line="440" w:lineRule="exact"/>
      <w:contextualSpacing/>
      <w:jc w:val="both"/>
    </w:pPr>
    <w:rPr>
      <w:rFonts w:eastAsia="Times New Roman" w:cs="Times New Roman"/>
      <w:b/>
      <w:sz w:val="34"/>
      <w:szCs w:val="24"/>
      <w:lang w:eastAsia="de-DE"/>
    </w:rPr>
  </w:style>
  <w:style w:type="character" w:customStyle="1" w:styleId="MStitleChar">
    <w:name w:val="MS title Char"/>
    <w:basedOn w:val="DefaultParagraphFont"/>
    <w:link w:val="MStitle"/>
    <w:rsid w:val="00E93511"/>
    <w:rPr>
      <w:rFonts w:ascii="Times New Roman" w:eastAsia="Times New Roman" w:hAnsi="Times New Roman" w:cs="Times New Roman"/>
      <w:b/>
      <w:sz w:val="34"/>
      <w:szCs w:val="24"/>
      <w:lang w:eastAsia="de-DE"/>
    </w:rPr>
  </w:style>
  <w:style w:type="paragraph" w:styleId="Bibliography">
    <w:name w:val="Bibliography"/>
    <w:basedOn w:val="Normal"/>
    <w:next w:val="Normal"/>
    <w:uiPriority w:val="37"/>
    <w:unhideWhenUsed/>
    <w:rsid w:val="00A87DB5"/>
    <w:pPr>
      <w:spacing w:after="240" w:line="240" w:lineRule="auto"/>
    </w:pPr>
  </w:style>
  <w:style w:type="paragraph" w:styleId="BalloonText">
    <w:name w:val="Balloon Text"/>
    <w:basedOn w:val="Normal"/>
    <w:link w:val="BalloonTextChar"/>
    <w:uiPriority w:val="99"/>
    <w:semiHidden/>
    <w:unhideWhenUsed/>
    <w:rsid w:val="00996AA8"/>
    <w:pPr>
      <w:spacing w:before="0"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996AA8"/>
    <w:rPr>
      <w:rFonts w:ascii="Segoe UI" w:eastAsiaTheme="minorEastAsia" w:hAnsi="Segoe UI" w:cs="Segoe UI"/>
      <w:sz w:val="18"/>
      <w:szCs w:val="18"/>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7725123">
      <w:bodyDiv w:val="1"/>
      <w:marLeft w:val="0"/>
      <w:marRight w:val="0"/>
      <w:marTop w:val="0"/>
      <w:marBottom w:val="0"/>
      <w:divBdr>
        <w:top w:val="none" w:sz="0" w:space="0" w:color="auto"/>
        <w:left w:val="none" w:sz="0" w:space="0" w:color="auto"/>
        <w:bottom w:val="none" w:sz="0" w:space="0" w:color="auto"/>
        <w:right w:val="none" w:sz="0" w:space="0" w:color="auto"/>
      </w:divBdr>
    </w:div>
    <w:div w:id="224267439">
      <w:bodyDiv w:val="1"/>
      <w:marLeft w:val="0"/>
      <w:marRight w:val="0"/>
      <w:marTop w:val="0"/>
      <w:marBottom w:val="0"/>
      <w:divBdr>
        <w:top w:val="none" w:sz="0" w:space="0" w:color="auto"/>
        <w:left w:val="none" w:sz="0" w:space="0" w:color="auto"/>
        <w:bottom w:val="none" w:sz="0" w:space="0" w:color="auto"/>
        <w:right w:val="none" w:sz="0" w:space="0" w:color="auto"/>
      </w:divBdr>
    </w:div>
    <w:div w:id="294021205">
      <w:bodyDiv w:val="1"/>
      <w:marLeft w:val="0"/>
      <w:marRight w:val="0"/>
      <w:marTop w:val="0"/>
      <w:marBottom w:val="0"/>
      <w:divBdr>
        <w:top w:val="none" w:sz="0" w:space="0" w:color="auto"/>
        <w:left w:val="none" w:sz="0" w:space="0" w:color="auto"/>
        <w:bottom w:val="none" w:sz="0" w:space="0" w:color="auto"/>
        <w:right w:val="none" w:sz="0" w:space="0" w:color="auto"/>
      </w:divBdr>
    </w:div>
    <w:div w:id="323900546">
      <w:bodyDiv w:val="1"/>
      <w:marLeft w:val="0"/>
      <w:marRight w:val="0"/>
      <w:marTop w:val="0"/>
      <w:marBottom w:val="0"/>
      <w:divBdr>
        <w:top w:val="none" w:sz="0" w:space="0" w:color="auto"/>
        <w:left w:val="none" w:sz="0" w:space="0" w:color="auto"/>
        <w:bottom w:val="none" w:sz="0" w:space="0" w:color="auto"/>
        <w:right w:val="none" w:sz="0" w:space="0" w:color="auto"/>
      </w:divBdr>
      <w:divsChild>
        <w:div w:id="701324825">
          <w:marLeft w:val="0"/>
          <w:marRight w:val="0"/>
          <w:marTop w:val="0"/>
          <w:marBottom w:val="0"/>
          <w:divBdr>
            <w:top w:val="none" w:sz="0" w:space="0" w:color="auto"/>
            <w:left w:val="none" w:sz="0" w:space="0" w:color="auto"/>
            <w:bottom w:val="none" w:sz="0" w:space="0" w:color="auto"/>
            <w:right w:val="none" w:sz="0" w:space="0" w:color="auto"/>
          </w:divBdr>
        </w:div>
        <w:div w:id="2059232850">
          <w:marLeft w:val="0"/>
          <w:marRight w:val="0"/>
          <w:marTop w:val="0"/>
          <w:marBottom w:val="0"/>
          <w:divBdr>
            <w:top w:val="none" w:sz="0" w:space="0" w:color="auto"/>
            <w:left w:val="none" w:sz="0" w:space="0" w:color="auto"/>
            <w:bottom w:val="none" w:sz="0" w:space="0" w:color="auto"/>
            <w:right w:val="none" w:sz="0" w:space="0" w:color="auto"/>
          </w:divBdr>
        </w:div>
        <w:div w:id="165554210">
          <w:marLeft w:val="0"/>
          <w:marRight w:val="0"/>
          <w:marTop w:val="0"/>
          <w:marBottom w:val="0"/>
          <w:divBdr>
            <w:top w:val="none" w:sz="0" w:space="0" w:color="auto"/>
            <w:left w:val="none" w:sz="0" w:space="0" w:color="auto"/>
            <w:bottom w:val="none" w:sz="0" w:space="0" w:color="auto"/>
            <w:right w:val="none" w:sz="0" w:space="0" w:color="auto"/>
          </w:divBdr>
        </w:div>
        <w:div w:id="652950927">
          <w:marLeft w:val="0"/>
          <w:marRight w:val="0"/>
          <w:marTop w:val="0"/>
          <w:marBottom w:val="0"/>
          <w:divBdr>
            <w:top w:val="none" w:sz="0" w:space="0" w:color="auto"/>
            <w:left w:val="none" w:sz="0" w:space="0" w:color="auto"/>
            <w:bottom w:val="none" w:sz="0" w:space="0" w:color="auto"/>
            <w:right w:val="none" w:sz="0" w:space="0" w:color="auto"/>
          </w:divBdr>
        </w:div>
        <w:div w:id="788278904">
          <w:marLeft w:val="0"/>
          <w:marRight w:val="0"/>
          <w:marTop w:val="0"/>
          <w:marBottom w:val="0"/>
          <w:divBdr>
            <w:top w:val="none" w:sz="0" w:space="0" w:color="auto"/>
            <w:left w:val="none" w:sz="0" w:space="0" w:color="auto"/>
            <w:bottom w:val="none" w:sz="0" w:space="0" w:color="auto"/>
            <w:right w:val="none" w:sz="0" w:space="0" w:color="auto"/>
          </w:divBdr>
        </w:div>
        <w:div w:id="1393501507">
          <w:marLeft w:val="0"/>
          <w:marRight w:val="0"/>
          <w:marTop w:val="0"/>
          <w:marBottom w:val="0"/>
          <w:divBdr>
            <w:top w:val="none" w:sz="0" w:space="0" w:color="auto"/>
            <w:left w:val="none" w:sz="0" w:space="0" w:color="auto"/>
            <w:bottom w:val="none" w:sz="0" w:space="0" w:color="auto"/>
            <w:right w:val="none" w:sz="0" w:space="0" w:color="auto"/>
          </w:divBdr>
        </w:div>
      </w:divsChild>
    </w:div>
    <w:div w:id="401375030">
      <w:bodyDiv w:val="1"/>
      <w:marLeft w:val="0"/>
      <w:marRight w:val="0"/>
      <w:marTop w:val="0"/>
      <w:marBottom w:val="0"/>
      <w:divBdr>
        <w:top w:val="none" w:sz="0" w:space="0" w:color="auto"/>
        <w:left w:val="none" w:sz="0" w:space="0" w:color="auto"/>
        <w:bottom w:val="none" w:sz="0" w:space="0" w:color="auto"/>
        <w:right w:val="none" w:sz="0" w:space="0" w:color="auto"/>
      </w:divBdr>
      <w:divsChild>
        <w:div w:id="169682546">
          <w:marLeft w:val="0"/>
          <w:marRight w:val="0"/>
          <w:marTop w:val="0"/>
          <w:marBottom w:val="0"/>
          <w:divBdr>
            <w:top w:val="none" w:sz="0" w:space="0" w:color="auto"/>
            <w:left w:val="none" w:sz="0" w:space="0" w:color="auto"/>
            <w:bottom w:val="none" w:sz="0" w:space="0" w:color="auto"/>
            <w:right w:val="none" w:sz="0" w:space="0" w:color="auto"/>
          </w:divBdr>
        </w:div>
        <w:div w:id="2056002907">
          <w:marLeft w:val="0"/>
          <w:marRight w:val="0"/>
          <w:marTop w:val="0"/>
          <w:marBottom w:val="0"/>
          <w:divBdr>
            <w:top w:val="none" w:sz="0" w:space="0" w:color="auto"/>
            <w:left w:val="none" w:sz="0" w:space="0" w:color="auto"/>
            <w:bottom w:val="none" w:sz="0" w:space="0" w:color="auto"/>
            <w:right w:val="none" w:sz="0" w:space="0" w:color="auto"/>
          </w:divBdr>
        </w:div>
        <w:div w:id="1197236409">
          <w:marLeft w:val="0"/>
          <w:marRight w:val="0"/>
          <w:marTop w:val="0"/>
          <w:marBottom w:val="0"/>
          <w:divBdr>
            <w:top w:val="none" w:sz="0" w:space="0" w:color="auto"/>
            <w:left w:val="none" w:sz="0" w:space="0" w:color="auto"/>
            <w:bottom w:val="none" w:sz="0" w:space="0" w:color="auto"/>
            <w:right w:val="none" w:sz="0" w:space="0" w:color="auto"/>
          </w:divBdr>
        </w:div>
        <w:div w:id="994721916">
          <w:marLeft w:val="0"/>
          <w:marRight w:val="0"/>
          <w:marTop w:val="0"/>
          <w:marBottom w:val="0"/>
          <w:divBdr>
            <w:top w:val="none" w:sz="0" w:space="0" w:color="auto"/>
            <w:left w:val="none" w:sz="0" w:space="0" w:color="auto"/>
            <w:bottom w:val="none" w:sz="0" w:space="0" w:color="auto"/>
            <w:right w:val="none" w:sz="0" w:space="0" w:color="auto"/>
          </w:divBdr>
        </w:div>
        <w:div w:id="2139181920">
          <w:marLeft w:val="0"/>
          <w:marRight w:val="0"/>
          <w:marTop w:val="0"/>
          <w:marBottom w:val="0"/>
          <w:divBdr>
            <w:top w:val="none" w:sz="0" w:space="0" w:color="auto"/>
            <w:left w:val="none" w:sz="0" w:space="0" w:color="auto"/>
            <w:bottom w:val="none" w:sz="0" w:space="0" w:color="auto"/>
            <w:right w:val="none" w:sz="0" w:space="0" w:color="auto"/>
          </w:divBdr>
        </w:div>
        <w:div w:id="707796206">
          <w:marLeft w:val="0"/>
          <w:marRight w:val="0"/>
          <w:marTop w:val="0"/>
          <w:marBottom w:val="0"/>
          <w:divBdr>
            <w:top w:val="none" w:sz="0" w:space="0" w:color="auto"/>
            <w:left w:val="none" w:sz="0" w:space="0" w:color="auto"/>
            <w:bottom w:val="none" w:sz="0" w:space="0" w:color="auto"/>
            <w:right w:val="none" w:sz="0" w:space="0" w:color="auto"/>
          </w:divBdr>
        </w:div>
        <w:div w:id="1613129457">
          <w:marLeft w:val="0"/>
          <w:marRight w:val="0"/>
          <w:marTop w:val="0"/>
          <w:marBottom w:val="0"/>
          <w:divBdr>
            <w:top w:val="none" w:sz="0" w:space="0" w:color="auto"/>
            <w:left w:val="none" w:sz="0" w:space="0" w:color="auto"/>
            <w:bottom w:val="none" w:sz="0" w:space="0" w:color="auto"/>
            <w:right w:val="none" w:sz="0" w:space="0" w:color="auto"/>
          </w:divBdr>
        </w:div>
        <w:div w:id="1376662705">
          <w:marLeft w:val="0"/>
          <w:marRight w:val="0"/>
          <w:marTop w:val="0"/>
          <w:marBottom w:val="0"/>
          <w:divBdr>
            <w:top w:val="none" w:sz="0" w:space="0" w:color="auto"/>
            <w:left w:val="none" w:sz="0" w:space="0" w:color="auto"/>
            <w:bottom w:val="none" w:sz="0" w:space="0" w:color="auto"/>
            <w:right w:val="none" w:sz="0" w:space="0" w:color="auto"/>
          </w:divBdr>
        </w:div>
        <w:div w:id="1941259808">
          <w:marLeft w:val="0"/>
          <w:marRight w:val="0"/>
          <w:marTop w:val="0"/>
          <w:marBottom w:val="0"/>
          <w:divBdr>
            <w:top w:val="none" w:sz="0" w:space="0" w:color="auto"/>
            <w:left w:val="none" w:sz="0" w:space="0" w:color="auto"/>
            <w:bottom w:val="none" w:sz="0" w:space="0" w:color="auto"/>
            <w:right w:val="none" w:sz="0" w:space="0" w:color="auto"/>
          </w:divBdr>
        </w:div>
        <w:div w:id="1169561765">
          <w:marLeft w:val="0"/>
          <w:marRight w:val="0"/>
          <w:marTop w:val="0"/>
          <w:marBottom w:val="0"/>
          <w:divBdr>
            <w:top w:val="none" w:sz="0" w:space="0" w:color="auto"/>
            <w:left w:val="none" w:sz="0" w:space="0" w:color="auto"/>
            <w:bottom w:val="none" w:sz="0" w:space="0" w:color="auto"/>
            <w:right w:val="none" w:sz="0" w:space="0" w:color="auto"/>
          </w:divBdr>
        </w:div>
        <w:div w:id="5520205">
          <w:marLeft w:val="0"/>
          <w:marRight w:val="0"/>
          <w:marTop w:val="0"/>
          <w:marBottom w:val="0"/>
          <w:divBdr>
            <w:top w:val="none" w:sz="0" w:space="0" w:color="auto"/>
            <w:left w:val="none" w:sz="0" w:space="0" w:color="auto"/>
            <w:bottom w:val="none" w:sz="0" w:space="0" w:color="auto"/>
            <w:right w:val="none" w:sz="0" w:space="0" w:color="auto"/>
          </w:divBdr>
        </w:div>
      </w:divsChild>
    </w:div>
    <w:div w:id="605385410">
      <w:bodyDiv w:val="1"/>
      <w:marLeft w:val="0"/>
      <w:marRight w:val="0"/>
      <w:marTop w:val="0"/>
      <w:marBottom w:val="0"/>
      <w:divBdr>
        <w:top w:val="none" w:sz="0" w:space="0" w:color="auto"/>
        <w:left w:val="none" w:sz="0" w:space="0" w:color="auto"/>
        <w:bottom w:val="none" w:sz="0" w:space="0" w:color="auto"/>
        <w:right w:val="none" w:sz="0" w:space="0" w:color="auto"/>
      </w:divBdr>
      <w:divsChild>
        <w:div w:id="56972937">
          <w:marLeft w:val="0"/>
          <w:marRight w:val="0"/>
          <w:marTop w:val="0"/>
          <w:marBottom w:val="0"/>
          <w:divBdr>
            <w:top w:val="none" w:sz="0" w:space="0" w:color="auto"/>
            <w:left w:val="none" w:sz="0" w:space="0" w:color="auto"/>
            <w:bottom w:val="none" w:sz="0" w:space="0" w:color="auto"/>
            <w:right w:val="none" w:sz="0" w:space="0" w:color="auto"/>
          </w:divBdr>
        </w:div>
        <w:div w:id="1605846581">
          <w:marLeft w:val="0"/>
          <w:marRight w:val="0"/>
          <w:marTop w:val="0"/>
          <w:marBottom w:val="0"/>
          <w:divBdr>
            <w:top w:val="none" w:sz="0" w:space="0" w:color="auto"/>
            <w:left w:val="none" w:sz="0" w:space="0" w:color="auto"/>
            <w:bottom w:val="none" w:sz="0" w:space="0" w:color="auto"/>
            <w:right w:val="none" w:sz="0" w:space="0" w:color="auto"/>
          </w:divBdr>
        </w:div>
        <w:div w:id="1816795051">
          <w:marLeft w:val="0"/>
          <w:marRight w:val="0"/>
          <w:marTop w:val="0"/>
          <w:marBottom w:val="0"/>
          <w:divBdr>
            <w:top w:val="none" w:sz="0" w:space="0" w:color="auto"/>
            <w:left w:val="none" w:sz="0" w:space="0" w:color="auto"/>
            <w:bottom w:val="none" w:sz="0" w:space="0" w:color="auto"/>
            <w:right w:val="none" w:sz="0" w:space="0" w:color="auto"/>
          </w:divBdr>
        </w:div>
        <w:div w:id="118689197">
          <w:marLeft w:val="0"/>
          <w:marRight w:val="0"/>
          <w:marTop w:val="0"/>
          <w:marBottom w:val="0"/>
          <w:divBdr>
            <w:top w:val="none" w:sz="0" w:space="0" w:color="auto"/>
            <w:left w:val="none" w:sz="0" w:space="0" w:color="auto"/>
            <w:bottom w:val="none" w:sz="0" w:space="0" w:color="auto"/>
            <w:right w:val="none" w:sz="0" w:space="0" w:color="auto"/>
          </w:divBdr>
        </w:div>
        <w:div w:id="717121448">
          <w:marLeft w:val="0"/>
          <w:marRight w:val="0"/>
          <w:marTop w:val="0"/>
          <w:marBottom w:val="0"/>
          <w:divBdr>
            <w:top w:val="none" w:sz="0" w:space="0" w:color="auto"/>
            <w:left w:val="none" w:sz="0" w:space="0" w:color="auto"/>
            <w:bottom w:val="none" w:sz="0" w:space="0" w:color="auto"/>
            <w:right w:val="none" w:sz="0" w:space="0" w:color="auto"/>
          </w:divBdr>
        </w:div>
        <w:div w:id="803739097">
          <w:marLeft w:val="0"/>
          <w:marRight w:val="0"/>
          <w:marTop w:val="0"/>
          <w:marBottom w:val="0"/>
          <w:divBdr>
            <w:top w:val="none" w:sz="0" w:space="0" w:color="auto"/>
            <w:left w:val="none" w:sz="0" w:space="0" w:color="auto"/>
            <w:bottom w:val="none" w:sz="0" w:space="0" w:color="auto"/>
            <w:right w:val="none" w:sz="0" w:space="0" w:color="auto"/>
          </w:divBdr>
        </w:div>
      </w:divsChild>
    </w:div>
    <w:div w:id="626204849">
      <w:bodyDiv w:val="1"/>
      <w:marLeft w:val="0"/>
      <w:marRight w:val="0"/>
      <w:marTop w:val="0"/>
      <w:marBottom w:val="0"/>
      <w:divBdr>
        <w:top w:val="none" w:sz="0" w:space="0" w:color="auto"/>
        <w:left w:val="none" w:sz="0" w:space="0" w:color="auto"/>
        <w:bottom w:val="none" w:sz="0" w:space="0" w:color="auto"/>
        <w:right w:val="none" w:sz="0" w:space="0" w:color="auto"/>
      </w:divBdr>
      <w:divsChild>
        <w:div w:id="1630236029">
          <w:marLeft w:val="0"/>
          <w:marRight w:val="0"/>
          <w:marTop w:val="0"/>
          <w:marBottom w:val="0"/>
          <w:divBdr>
            <w:top w:val="none" w:sz="0" w:space="0" w:color="auto"/>
            <w:left w:val="none" w:sz="0" w:space="0" w:color="auto"/>
            <w:bottom w:val="none" w:sz="0" w:space="0" w:color="auto"/>
            <w:right w:val="none" w:sz="0" w:space="0" w:color="auto"/>
          </w:divBdr>
        </w:div>
        <w:div w:id="1865947461">
          <w:marLeft w:val="0"/>
          <w:marRight w:val="0"/>
          <w:marTop w:val="0"/>
          <w:marBottom w:val="0"/>
          <w:divBdr>
            <w:top w:val="none" w:sz="0" w:space="0" w:color="auto"/>
            <w:left w:val="none" w:sz="0" w:space="0" w:color="auto"/>
            <w:bottom w:val="none" w:sz="0" w:space="0" w:color="auto"/>
            <w:right w:val="none" w:sz="0" w:space="0" w:color="auto"/>
          </w:divBdr>
        </w:div>
        <w:div w:id="1903983493">
          <w:marLeft w:val="0"/>
          <w:marRight w:val="0"/>
          <w:marTop w:val="0"/>
          <w:marBottom w:val="0"/>
          <w:divBdr>
            <w:top w:val="none" w:sz="0" w:space="0" w:color="auto"/>
            <w:left w:val="none" w:sz="0" w:space="0" w:color="auto"/>
            <w:bottom w:val="none" w:sz="0" w:space="0" w:color="auto"/>
            <w:right w:val="none" w:sz="0" w:space="0" w:color="auto"/>
          </w:divBdr>
        </w:div>
        <w:div w:id="1181509210">
          <w:marLeft w:val="0"/>
          <w:marRight w:val="0"/>
          <w:marTop w:val="0"/>
          <w:marBottom w:val="0"/>
          <w:divBdr>
            <w:top w:val="none" w:sz="0" w:space="0" w:color="auto"/>
            <w:left w:val="none" w:sz="0" w:space="0" w:color="auto"/>
            <w:bottom w:val="none" w:sz="0" w:space="0" w:color="auto"/>
            <w:right w:val="none" w:sz="0" w:space="0" w:color="auto"/>
          </w:divBdr>
        </w:div>
        <w:div w:id="574977679">
          <w:marLeft w:val="0"/>
          <w:marRight w:val="0"/>
          <w:marTop w:val="0"/>
          <w:marBottom w:val="0"/>
          <w:divBdr>
            <w:top w:val="none" w:sz="0" w:space="0" w:color="auto"/>
            <w:left w:val="none" w:sz="0" w:space="0" w:color="auto"/>
            <w:bottom w:val="none" w:sz="0" w:space="0" w:color="auto"/>
            <w:right w:val="none" w:sz="0" w:space="0" w:color="auto"/>
          </w:divBdr>
        </w:div>
        <w:div w:id="2026711494">
          <w:marLeft w:val="0"/>
          <w:marRight w:val="0"/>
          <w:marTop w:val="0"/>
          <w:marBottom w:val="0"/>
          <w:divBdr>
            <w:top w:val="none" w:sz="0" w:space="0" w:color="auto"/>
            <w:left w:val="none" w:sz="0" w:space="0" w:color="auto"/>
            <w:bottom w:val="none" w:sz="0" w:space="0" w:color="auto"/>
            <w:right w:val="none" w:sz="0" w:space="0" w:color="auto"/>
          </w:divBdr>
        </w:div>
      </w:divsChild>
    </w:div>
    <w:div w:id="647825957">
      <w:bodyDiv w:val="1"/>
      <w:marLeft w:val="0"/>
      <w:marRight w:val="0"/>
      <w:marTop w:val="0"/>
      <w:marBottom w:val="0"/>
      <w:divBdr>
        <w:top w:val="none" w:sz="0" w:space="0" w:color="auto"/>
        <w:left w:val="none" w:sz="0" w:space="0" w:color="auto"/>
        <w:bottom w:val="none" w:sz="0" w:space="0" w:color="auto"/>
        <w:right w:val="none" w:sz="0" w:space="0" w:color="auto"/>
      </w:divBdr>
      <w:divsChild>
        <w:div w:id="873688536">
          <w:marLeft w:val="0"/>
          <w:marRight w:val="0"/>
          <w:marTop w:val="0"/>
          <w:marBottom w:val="0"/>
          <w:divBdr>
            <w:top w:val="none" w:sz="0" w:space="0" w:color="auto"/>
            <w:left w:val="none" w:sz="0" w:space="0" w:color="auto"/>
            <w:bottom w:val="none" w:sz="0" w:space="0" w:color="auto"/>
            <w:right w:val="none" w:sz="0" w:space="0" w:color="auto"/>
          </w:divBdr>
        </w:div>
        <w:div w:id="693919943">
          <w:marLeft w:val="0"/>
          <w:marRight w:val="0"/>
          <w:marTop w:val="0"/>
          <w:marBottom w:val="0"/>
          <w:divBdr>
            <w:top w:val="none" w:sz="0" w:space="0" w:color="auto"/>
            <w:left w:val="none" w:sz="0" w:space="0" w:color="auto"/>
            <w:bottom w:val="none" w:sz="0" w:space="0" w:color="auto"/>
            <w:right w:val="none" w:sz="0" w:space="0" w:color="auto"/>
          </w:divBdr>
        </w:div>
        <w:div w:id="1165895638">
          <w:marLeft w:val="0"/>
          <w:marRight w:val="0"/>
          <w:marTop w:val="0"/>
          <w:marBottom w:val="0"/>
          <w:divBdr>
            <w:top w:val="none" w:sz="0" w:space="0" w:color="auto"/>
            <w:left w:val="none" w:sz="0" w:space="0" w:color="auto"/>
            <w:bottom w:val="none" w:sz="0" w:space="0" w:color="auto"/>
            <w:right w:val="none" w:sz="0" w:space="0" w:color="auto"/>
          </w:divBdr>
        </w:div>
        <w:div w:id="1034116319">
          <w:marLeft w:val="0"/>
          <w:marRight w:val="0"/>
          <w:marTop w:val="0"/>
          <w:marBottom w:val="0"/>
          <w:divBdr>
            <w:top w:val="none" w:sz="0" w:space="0" w:color="auto"/>
            <w:left w:val="none" w:sz="0" w:space="0" w:color="auto"/>
            <w:bottom w:val="none" w:sz="0" w:space="0" w:color="auto"/>
            <w:right w:val="none" w:sz="0" w:space="0" w:color="auto"/>
          </w:divBdr>
        </w:div>
        <w:div w:id="2100635688">
          <w:marLeft w:val="0"/>
          <w:marRight w:val="0"/>
          <w:marTop w:val="0"/>
          <w:marBottom w:val="0"/>
          <w:divBdr>
            <w:top w:val="none" w:sz="0" w:space="0" w:color="auto"/>
            <w:left w:val="none" w:sz="0" w:space="0" w:color="auto"/>
            <w:bottom w:val="none" w:sz="0" w:space="0" w:color="auto"/>
            <w:right w:val="none" w:sz="0" w:space="0" w:color="auto"/>
          </w:divBdr>
        </w:div>
        <w:div w:id="682704364">
          <w:marLeft w:val="0"/>
          <w:marRight w:val="0"/>
          <w:marTop w:val="0"/>
          <w:marBottom w:val="0"/>
          <w:divBdr>
            <w:top w:val="none" w:sz="0" w:space="0" w:color="auto"/>
            <w:left w:val="none" w:sz="0" w:space="0" w:color="auto"/>
            <w:bottom w:val="none" w:sz="0" w:space="0" w:color="auto"/>
            <w:right w:val="none" w:sz="0" w:space="0" w:color="auto"/>
          </w:divBdr>
        </w:div>
      </w:divsChild>
    </w:div>
    <w:div w:id="740325134">
      <w:bodyDiv w:val="1"/>
      <w:marLeft w:val="0"/>
      <w:marRight w:val="0"/>
      <w:marTop w:val="0"/>
      <w:marBottom w:val="0"/>
      <w:divBdr>
        <w:top w:val="none" w:sz="0" w:space="0" w:color="auto"/>
        <w:left w:val="none" w:sz="0" w:space="0" w:color="auto"/>
        <w:bottom w:val="none" w:sz="0" w:space="0" w:color="auto"/>
        <w:right w:val="none" w:sz="0" w:space="0" w:color="auto"/>
      </w:divBdr>
      <w:divsChild>
        <w:div w:id="2009088388">
          <w:marLeft w:val="0"/>
          <w:marRight w:val="0"/>
          <w:marTop w:val="0"/>
          <w:marBottom w:val="0"/>
          <w:divBdr>
            <w:top w:val="none" w:sz="0" w:space="0" w:color="auto"/>
            <w:left w:val="none" w:sz="0" w:space="0" w:color="auto"/>
            <w:bottom w:val="none" w:sz="0" w:space="0" w:color="auto"/>
            <w:right w:val="none" w:sz="0" w:space="0" w:color="auto"/>
          </w:divBdr>
        </w:div>
        <w:div w:id="86195921">
          <w:marLeft w:val="0"/>
          <w:marRight w:val="0"/>
          <w:marTop w:val="0"/>
          <w:marBottom w:val="0"/>
          <w:divBdr>
            <w:top w:val="none" w:sz="0" w:space="0" w:color="auto"/>
            <w:left w:val="none" w:sz="0" w:space="0" w:color="auto"/>
            <w:bottom w:val="none" w:sz="0" w:space="0" w:color="auto"/>
            <w:right w:val="none" w:sz="0" w:space="0" w:color="auto"/>
          </w:divBdr>
        </w:div>
        <w:div w:id="2091659607">
          <w:marLeft w:val="0"/>
          <w:marRight w:val="0"/>
          <w:marTop w:val="0"/>
          <w:marBottom w:val="0"/>
          <w:divBdr>
            <w:top w:val="none" w:sz="0" w:space="0" w:color="auto"/>
            <w:left w:val="none" w:sz="0" w:space="0" w:color="auto"/>
            <w:bottom w:val="none" w:sz="0" w:space="0" w:color="auto"/>
            <w:right w:val="none" w:sz="0" w:space="0" w:color="auto"/>
          </w:divBdr>
        </w:div>
        <w:div w:id="1837191116">
          <w:marLeft w:val="0"/>
          <w:marRight w:val="0"/>
          <w:marTop w:val="0"/>
          <w:marBottom w:val="0"/>
          <w:divBdr>
            <w:top w:val="none" w:sz="0" w:space="0" w:color="auto"/>
            <w:left w:val="none" w:sz="0" w:space="0" w:color="auto"/>
            <w:bottom w:val="none" w:sz="0" w:space="0" w:color="auto"/>
            <w:right w:val="none" w:sz="0" w:space="0" w:color="auto"/>
          </w:divBdr>
        </w:div>
        <w:div w:id="1714186644">
          <w:marLeft w:val="0"/>
          <w:marRight w:val="0"/>
          <w:marTop w:val="0"/>
          <w:marBottom w:val="0"/>
          <w:divBdr>
            <w:top w:val="none" w:sz="0" w:space="0" w:color="auto"/>
            <w:left w:val="none" w:sz="0" w:space="0" w:color="auto"/>
            <w:bottom w:val="none" w:sz="0" w:space="0" w:color="auto"/>
            <w:right w:val="none" w:sz="0" w:space="0" w:color="auto"/>
          </w:divBdr>
        </w:div>
        <w:div w:id="1830754594">
          <w:marLeft w:val="0"/>
          <w:marRight w:val="0"/>
          <w:marTop w:val="0"/>
          <w:marBottom w:val="0"/>
          <w:divBdr>
            <w:top w:val="none" w:sz="0" w:space="0" w:color="auto"/>
            <w:left w:val="none" w:sz="0" w:space="0" w:color="auto"/>
            <w:bottom w:val="none" w:sz="0" w:space="0" w:color="auto"/>
            <w:right w:val="none" w:sz="0" w:space="0" w:color="auto"/>
          </w:divBdr>
        </w:div>
        <w:div w:id="711922561">
          <w:marLeft w:val="0"/>
          <w:marRight w:val="0"/>
          <w:marTop w:val="0"/>
          <w:marBottom w:val="0"/>
          <w:divBdr>
            <w:top w:val="none" w:sz="0" w:space="0" w:color="auto"/>
            <w:left w:val="none" w:sz="0" w:space="0" w:color="auto"/>
            <w:bottom w:val="none" w:sz="0" w:space="0" w:color="auto"/>
            <w:right w:val="none" w:sz="0" w:space="0" w:color="auto"/>
          </w:divBdr>
        </w:div>
        <w:div w:id="1164276744">
          <w:marLeft w:val="0"/>
          <w:marRight w:val="0"/>
          <w:marTop w:val="0"/>
          <w:marBottom w:val="0"/>
          <w:divBdr>
            <w:top w:val="none" w:sz="0" w:space="0" w:color="auto"/>
            <w:left w:val="none" w:sz="0" w:space="0" w:color="auto"/>
            <w:bottom w:val="none" w:sz="0" w:space="0" w:color="auto"/>
            <w:right w:val="none" w:sz="0" w:space="0" w:color="auto"/>
          </w:divBdr>
        </w:div>
        <w:div w:id="262611008">
          <w:marLeft w:val="0"/>
          <w:marRight w:val="0"/>
          <w:marTop w:val="0"/>
          <w:marBottom w:val="0"/>
          <w:divBdr>
            <w:top w:val="none" w:sz="0" w:space="0" w:color="auto"/>
            <w:left w:val="none" w:sz="0" w:space="0" w:color="auto"/>
            <w:bottom w:val="none" w:sz="0" w:space="0" w:color="auto"/>
            <w:right w:val="none" w:sz="0" w:space="0" w:color="auto"/>
          </w:divBdr>
        </w:div>
        <w:div w:id="1109161311">
          <w:marLeft w:val="0"/>
          <w:marRight w:val="0"/>
          <w:marTop w:val="0"/>
          <w:marBottom w:val="0"/>
          <w:divBdr>
            <w:top w:val="none" w:sz="0" w:space="0" w:color="auto"/>
            <w:left w:val="none" w:sz="0" w:space="0" w:color="auto"/>
            <w:bottom w:val="none" w:sz="0" w:space="0" w:color="auto"/>
            <w:right w:val="none" w:sz="0" w:space="0" w:color="auto"/>
          </w:divBdr>
        </w:div>
        <w:div w:id="1751006224">
          <w:marLeft w:val="0"/>
          <w:marRight w:val="0"/>
          <w:marTop w:val="0"/>
          <w:marBottom w:val="0"/>
          <w:divBdr>
            <w:top w:val="none" w:sz="0" w:space="0" w:color="auto"/>
            <w:left w:val="none" w:sz="0" w:space="0" w:color="auto"/>
            <w:bottom w:val="none" w:sz="0" w:space="0" w:color="auto"/>
            <w:right w:val="none" w:sz="0" w:space="0" w:color="auto"/>
          </w:divBdr>
        </w:div>
        <w:div w:id="1033770340">
          <w:marLeft w:val="0"/>
          <w:marRight w:val="0"/>
          <w:marTop w:val="0"/>
          <w:marBottom w:val="0"/>
          <w:divBdr>
            <w:top w:val="none" w:sz="0" w:space="0" w:color="auto"/>
            <w:left w:val="none" w:sz="0" w:space="0" w:color="auto"/>
            <w:bottom w:val="none" w:sz="0" w:space="0" w:color="auto"/>
            <w:right w:val="none" w:sz="0" w:space="0" w:color="auto"/>
          </w:divBdr>
        </w:div>
      </w:divsChild>
    </w:div>
    <w:div w:id="1017929902">
      <w:bodyDiv w:val="1"/>
      <w:marLeft w:val="0"/>
      <w:marRight w:val="0"/>
      <w:marTop w:val="0"/>
      <w:marBottom w:val="0"/>
      <w:divBdr>
        <w:top w:val="none" w:sz="0" w:space="0" w:color="auto"/>
        <w:left w:val="none" w:sz="0" w:space="0" w:color="auto"/>
        <w:bottom w:val="none" w:sz="0" w:space="0" w:color="auto"/>
        <w:right w:val="none" w:sz="0" w:space="0" w:color="auto"/>
      </w:divBdr>
      <w:divsChild>
        <w:div w:id="2124878127">
          <w:marLeft w:val="0"/>
          <w:marRight w:val="0"/>
          <w:marTop w:val="0"/>
          <w:marBottom w:val="0"/>
          <w:divBdr>
            <w:top w:val="none" w:sz="0" w:space="0" w:color="auto"/>
            <w:left w:val="none" w:sz="0" w:space="0" w:color="auto"/>
            <w:bottom w:val="none" w:sz="0" w:space="0" w:color="auto"/>
            <w:right w:val="none" w:sz="0" w:space="0" w:color="auto"/>
          </w:divBdr>
        </w:div>
        <w:div w:id="1018000102">
          <w:marLeft w:val="0"/>
          <w:marRight w:val="0"/>
          <w:marTop w:val="0"/>
          <w:marBottom w:val="0"/>
          <w:divBdr>
            <w:top w:val="none" w:sz="0" w:space="0" w:color="auto"/>
            <w:left w:val="none" w:sz="0" w:space="0" w:color="auto"/>
            <w:bottom w:val="none" w:sz="0" w:space="0" w:color="auto"/>
            <w:right w:val="none" w:sz="0" w:space="0" w:color="auto"/>
          </w:divBdr>
        </w:div>
        <w:div w:id="2099012833">
          <w:marLeft w:val="0"/>
          <w:marRight w:val="0"/>
          <w:marTop w:val="0"/>
          <w:marBottom w:val="0"/>
          <w:divBdr>
            <w:top w:val="none" w:sz="0" w:space="0" w:color="auto"/>
            <w:left w:val="none" w:sz="0" w:space="0" w:color="auto"/>
            <w:bottom w:val="none" w:sz="0" w:space="0" w:color="auto"/>
            <w:right w:val="none" w:sz="0" w:space="0" w:color="auto"/>
          </w:divBdr>
        </w:div>
        <w:div w:id="721948384">
          <w:marLeft w:val="0"/>
          <w:marRight w:val="0"/>
          <w:marTop w:val="0"/>
          <w:marBottom w:val="0"/>
          <w:divBdr>
            <w:top w:val="none" w:sz="0" w:space="0" w:color="auto"/>
            <w:left w:val="none" w:sz="0" w:space="0" w:color="auto"/>
            <w:bottom w:val="none" w:sz="0" w:space="0" w:color="auto"/>
            <w:right w:val="none" w:sz="0" w:space="0" w:color="auto"/>
          </w:divBdr>
        </w:div>
        <w:div w:id="1053889261">
          <w:marLeft w:val="0"/>
          <w:marRight w:val="0"/>
          <w:marTop w:val="0"/>
          <w:marBottom w:val="0"/>
          <w:divBdr>
            <w:top w:val="none" w:sz="0" w:space="0" w:color="auto"/>
            <w:left w:val="none" w:sz="0" w:space="0" w:color="auto"/>
            <w:bottom w:val="none" w:sz="0" w:space="0" w:color="auto"/>
            <w:right w:val="none" w:sz="0" w:space="0" w:color="auto"/>
          </w:divBdr>
        </w:div>
        <w:div w:id="687213850">
          <w:marLeft w:val="0"/>
          <w:marRight w:val="0"/>
          <w:marTop w:val="0"/>
          <w:marBottom w:val="0"/>
          <w:divBdr>
            <w:top w:val="none" w:sz="0" w:space="0" w:color="auto"/>
            <w:left w:val="none" w:sz="0" w:space="0" w:color="auto"/>
            <w:bottom w:val="none" w:sz="0" w:space="0" w:color="auto"/>
            <w:right w:val="none" w:sz="0" w:space="0" w:color="auto"/>
          </w:divBdr>
        </w:div>
        <w:div w:id="732898710">
          <w:marLeft w:val="0"/>
          <w:marRight w:val="0"/>
          <w:marTop w:val="0"/>
          <w:marBottom w:val="0"/>
          <w:divBdr>
            <w:top w:val="none" w:sz="0" w:space="0" w:color="auto"/>
            <w:left w:val="none" w:sz="0" w:space="0" w:color="auto"/>
            <w:bottom w:val="none" w:sz="0" w:space="0" w:color="auto"/>
            <w:right w:val="none" w:sz="0" w:space="0" w:color="auto"/>
          </w:divBdr>
        </w:div>
        <w:div w:id="99836221">
          <w:marLeft w:val="0"/>
          <w:marRight w:val="0"/>
          <w:marTop w:val="0"/>
          <w:marBottom w:val="0"/>
          <w:divBdr>
            <w:top w:val="none" w:sz="0" w:space="0" w:color="auto"/>
            <w:left w:val="none" w:sz="0" w:space="0" w:color="auto"/>
            <w:bottom w:val="none" w:sz="0" w:space="0" w:color="auto"/>
            <w:right w:val="none" w:sz="0" w:space="0" w:color="auto"/>
          </w:divBdr>
        </w:div>
        <w:div w:id="401873717">
          <w:marLeft w:val="0"/>
          <w:marRight w:val="0"/>
          <w:marTop w:val="0"/>
          <w:marBottom w:val="0"/>
          <w:divBdr>
            <w:top w:val="none" w:sz="0" w:space="0" w:color="auto"/>
            <w:left w:val="none" w:sz="0" w:space="0" w:color="auto"/>
            <w:bottom w:val="none" w:sz="0" w:space="0" w:color="auto"/>
            <w:right w:val="none" w:sz="0" w:space="0" w:color="auto"/>
          </w:divBdr>
        </w:div>
        <w:div w:id="1320186539">
          <w:marLeft w:val="0"/>
          <w:marRight w:val="0"/>
          <w:marTop w:val="0"/>
          <w:marBottom w:val="0"/>
          <w:divBdr>
            <w:top w:val="none" w:sz="0" w:space="0" w:color="auto"/>
            <w:left w:val="none" w:sz="0" w:space="0" w:color="auto"/>
            <w:bottom w:val="none" w:sz="0" w:space="0" w:color="auto"/>
            <w:right w:val="none" w:sz="0" w:space="0" w:color="auto"/>
          </w:divBdr>
        </w:div>
        <w:div w:id="1146434655">
          <w:marLeft w:val="0"/>
          <w:marRight w:val="0"/>
          <w:marTop w:val="0"/>
          <w:marBottom w:val="0"/>
          <w:divBdr>
            <w:top w:val="none" w:sz="0" w:space="0" w:color="auto"/>
            <w:left w:val="none" w:sz="0" w:space="0" w:color="auto"/>
            <w:bottom w:val="none" w:sz="0" w:space="0" w:color="auto"/>
            <w:right w:val="none" w:sz="0" w:space="0" w:color="auto"/>
          </w:divBdr>
        </w:div>
      </w:divsChild>
    </w:div>
    <w:div w:id="1025712094">
      <w:bodyDiv w:val="1"/>
      <w:marLeft w:val="0"/>
      <w:marRight w:val="0"/>
      <w:marTop w:val="0"/>
      <w:marBottom w:val="0"/>
      <w:divBdr>
        <w:top w:val="none" w:sz="0" w:space="0" w:color="auto"/>
        <w:left w:val="none" w:sz="0" w:space="0" w:color="auto"/>
        <w:bottom w:val="none" w:sz="0" w:space="0" w:color="auto"/>
        <w:right w:val="none" w:sz="0" w:space="0" w:color="auto"/>
      </w:divBdr>
      <w:divsChild>
        <w:div w:id="1024013174">
          <w:marLeft w:val="0"/>
          <w:marRight w:val="0"/>
          <w:marTop w:val="0"/>
          <w:marBottom w:val="0"/>
          <w:divBdr>
            <w:top w:val="none" w:sz="0" w:space="0" w:color="auto"/>
            <w:left w:val="none" w:sz="0" w:space="0" w:color="auto"/>
            <w:bottom w:val="none" w:sz="0" w:space="0" w:color="auto"/>
            <w:right w:val="none" w:sz="0" w:space="0" w:color="auto"/>
          </w:divBdr>
        </w:div>
        <w:div w:id="1287587271">
          <w:marLeft w:val="0"/>
          <w:marRight w:val="0"/>
          <w:marTop w:val="0"/>
          <w:marBottom w:val="0"/>
          <w:divBdr>
            <w:top w:val="none" w:sz="0" w:space="0" w:color="auto"/>
            <w:left w:val="none" w:sz="0" w:space="0" w:color="auto"/>
            <w:bottom w:val="none" w:sz="0" w:space="0" w:color="auto"/>
            <w:right w:val="none" w:sz="0" w:space="0" w:color="auto"/>
          </w:divBdr>
        </w:div>
        <w:div w:id="625083477">
          <w:marLeft w:val="0"/>
          <w:marRight w:val="0"/>
          <w:marTop w:val="0"/>
          <w:marBottom w:val="0"/>
          <w:divBdr>
            <w:top w:val="none" w:sz="0" w:space="0" w:color="auto"/>
            <w:left w:val="none" w:sz="0" w:space="0" w:color="auto"/>
            <w:bottom w:val="none" w:sz="0" w:space="0" w:color="auto"/>
            <w:right w:val="none" w:sz="0" w:space="0" w:color="auto"/>
          </w:divBdr>
        </w:div>
        <w:div w:id="817768947">
          <w:marLeft w:val="0"/>
          <w:marRight w:val="0"/>
          <w:marTop w:val="0"/>
          <w:marBottom w:val="0"/>
          <w:divBdr>
            <w:top w:val="none" w:sz="0" w:space="0" w:color="auto"/>
            <w:left w:val="none" w:sz="0" w:space="0" w:color="auto"/>
            <w:bottom w:val="none" w:sz="0" w:space="0" w:color="auto"/>
            <w:right w:val="none" w:sz="0" w:space="0" w:color="auto"/>
          </w:divBdr>
        </w:div>
        <w:div w:id="1678460355">
          <w:marLeft w:val="0"/>
          <w:marRight w:val="0"/>
          <w:marTop w:val="0"/>
          <w:marBottom w:val="0"/>
          <w:divBdr>
            <w:top w:val="none" w:sz="0" w:space="0" w:color="auto"/>
            <w:left w:val="none" w:sz="0" w:space="0" w:color="auto"/>
            <w:bottom w:val="none" w:sz="0" w:space="0" w:color="auto"/>
            <w:right w:val="none" w:sz="0" w:space="0" w:color="auto"/>
          </w:divBdr>
        </w:div>
        <w:div w:id="1884099045">
          <w:marLeft w:val="0"/>
          <w:marRight w:val="0"/>
          <w:marTop w:val="0"/>
          <w:marBottom w:val="0"/>
          <w:divBdr>
            <w:top w:val="none" w:sz="0" w:space="0" w:color="auto"/>
            <w:left w:val="none" w:sz="0" w:space="0" w:color="auto"/>
            <w:bottom w:val="none" w:sz="0" w:space="0" w:color="auto"/>
            <w:right w:val="none" w:sz="0" w:space="0" w:color="auto"/>
          </w:divBdr>
        </w:div>
        <w:div w:id="257375737">
          <w:marLeft w:val="0"/>
          <w:marRight w:val="0"/>
          <w:marTop w:val="0"/>
          <w:marBottom w:val="0"/>
          <w:divBdr>
            <w:top w:val="none" w:sz="0" w:space="0" w:color="auto"/>
            <w:left w:val="none" w:sz="0" w:space="0" w:color="auto"/>
            <w:bottom w:val="none" w:sz="0" w:space="0" w:color="auto"/>
            <w:right w:val="none" w:sz="0" w:space="0" w:color="auto"/>
          </w:divBdr>
        </w:div>
        <w:div w:id="528833996">
          <w:marLeft w:val="0"/>
          <w:marRight w:val="0"/>
          <w:marTop w:val="0"/>
          <w:marBottom w:val="0"/>
          <w:divBdr>
            <w:top w:val="none" w:sz="0" w:space="0" w:color="auto"/>
            <w:left w:val="none" w:sz="0" w:space="0" w:color="auto"/>
            <w:bottom w:val="none" w:sz="0" w:space="0" w:color="auto"/>
            <w:right w:val="none" w:sz="0" w:space="0" w:color="auto"/>
          </w:divBdr>
        </w:div>
        <w:div w:id="1980960602">
          <w:marLeft w:val="0"/>
          <w:marRight w:val="0"/>
          <w:marTop w:val="0"/>
          <w:marBottom w:val="0"/>
          <w:divBdr>
            <w:top w:val="none" w:sz="0" w:space="0" w:color="auto"/>
            <w:left w:val="none" w:sz="0" w:space="0" w:color="auto"/>
            <w:bottom w:val="none" w:sz="0" w:space="0" w:color="auto"/>
            <w:right w:val="none" w:sz="0" w:space="0" w:color="auto"/>
          </w:divBdr>
        </w:div>
        <w:div w:id="1891652232">
          <w:marLeft w:val="0"/>
          <w:marRight w:val="0"/>
          <w:marTop w:val="0"/>
          <w:marBottom w:val="0"/>
          <w:divBdr>
            <w:top w:val="none" w:sz="0" w:space="0" w:color="auto"/>
            <w:left w:val="none" w:sz="0" w:space="0" w:color="auto"/>
            <w:bottom w:val="none" w:sz="0" w:space="0" w:color="auto"/>
            <w:right w:val="none" w:sz="0" w:space="0" w:color="auto"/>
          </w:divBdr>
        </w:div>
        <w:div w:id="1281448237">
          <w:marLeft w:val="0"/>
          <w:marRight w:val="0"/>
          <w:marTop w:val="0"/>
          <w:marBottom w:val="0"/>
          <w:divBdr>
            <w:top w:val="none" w:sz="0" w:space="0" w:color="auto"/>
            <w:left w:val="none" w:sz="0" w:space="0" w:color="auto"/>
            <w:bottom w:val="none" w:sz="0" w:space="0" w:color="auto"/>
            <w:right w:val="none" w:sz="0" w:space="0" w:color="auto"/>
          </w:divBdr>
        </w:div>
      </w:divsChild>
    </w:div>
    <w:div w:id="1055932579">
      <w:bodyDiv w:val="1"/>
      <w:marLeft w:val="0"/>
      <w:marRight w:val="0"/>
      <w:marTop w:val="0"/>
      <w:marBottom w:val="0"/>
      <w:divBdr>
        <w:top w:val="none" w:sz="0" w:space="0" w:color="auto"/>
        <w:left w:val="none" w:sz="0" w:space="0" w:color="auto"/>
        <w:bottom w:val="none" w:sz="0" w:space="0" w:color="auto"/>
        <w:right w:val="none" w:sz="0" w:space="0" w:color="auto"/>
      </w:divBdr>
      <w:divsChild>
        <w:div w:id="547037639">
          <w:marLeft w:val="0"/>
          <w:marRight w:val="0"/>
          <w:marTop w:val="0"/>
          <w:marBottom w:val="0"/>
          <w:divBdr>
            <w:top w:val="none" w:sz="0" w:space="0" w:color="auto"/>
            <w:left w:val="none" w:sz="0" w:space="0" w:color="auto"/>
            <w:bottom w:val="none" w:sz="0" w:space="0" w:color="auto"/>
            <w:right w:val="none" w:sz="0" w:space="0" w:color="auto"/>
          </w:divBdr>
        </w:div>
        <w:div w:id="1746608273">
          <w:marLeft w:val="0"/>
          <w:marRight w:val="0"/>
          <w:marTop w:val="0"/>
          <w:marBottom w:val="0"/>
          <w:divBdr>
            <w:top w:val="none" w:sz="0" w:space="0" w:color="auto"/>
            <w:left w:val="none" w:sz="0" w:space="0" w:color="auto"/>
            <w:bottom w:val="none" w:sz="0" w:space="0" w:color="auto"/>
            <w:right w:val="none" w:sz="0" w:space="0" w:color="auto"/>
          </w:divBdr>
        </w:div>
        <w:div w:id="1570843676">
          <w:marLeft w:val="0"/>
          <w:marRight w:val="0"/>
          <w:marTop w:val="0"/>
          <w:marBottom w:val="0"/>
          <w:divBdr>
            <w:top w:val="none" w:sz="0" w:space="0" w:color="auto"/>
            <w:left w:val="none" w:sz="0" w:space="0" w:color="auto"/>
            <w:bottom w:val="none" w:sz="0" w:space="0" w:color="auto"/>
            <w:right w:val="none" w:sz="0" w:space="0" w:color="auto"/>
          </w:divBdr>
        </w:div>
        <w:div w:id="1387800320">
          <w:marLeft w:val="0"/>
          <w:marRight w:val="0"/>
          <w:marTop w:val="0"/>
          <w:marBottom w:val="0"/>
          <w:divBdr>
            <w:top w:val="none" w:sz="0" w:space="0" w:color="auto"/>
            <w:left w:val="none" w:sz="0" w:space="0" w:color="auto"/>
            <w:bottom w:val="none" w:sz="0" w:space="0" w:color="auto"/>
            <w:right w:val="none" w:sz="0" w:space="0" w:color="auto"/>
          </w:divBdr>
        </w:div>
        <w:div w:id="1238899920">
          <w:marLeft w:val="0"/>
          <w:marRight w:val="0"/>
          <w:marTop w:val="0"/>
          <w:marBottom w:val="0"/>
          <w:divBdr>
            <w:top w:val="none" w:sz="0" w:space="0" w:color="auto"/>
            <w:left w:val="none" w:sz="0" w:space="0" w:color="auto"/>
            <w:bottom w:val="none" w:sz="0" w:space="0" w:color="auto"/>
            <w:right w:val="none" w:sz="0" w:space="0" w:color="auto"/>
          </w:divBdr>
        </w:div>
        <w:div w:id="1638756671">
          <w:marLeft w:val="0"/>
          <w:marRight w:val="0"/>
          <w:marTop w:val="0"/>
          <w:marBottom w:val="0"/>
          <w:divBdr>
            <w:top w:val="none" w:sz="0" w:space="0" w:color="auto"/>
            <w:left w:val="none" w:sz="0" w:space="0" w:color="auto"/>
            <w:bottom w:val="none" w:sz="0" w:space="0" w:color="auto"/>
            <w:right w:val="none" w:sz="0" w:space="0" w:color="auto"/>
          </w:divBdr>
        </w:div>
        <w:div w:id="761535052">
          <w:marLeft w:val="0"/>
          <w:marRight w:val="0"/>
          <w:marTop w:val="0"/>
          <w:marBottom w:val="0"/>
          <w:divBdr>
            <w:top w:val="none" w:sz="0" w:space="0" w:color="auto"/>
            <w:left w:val="none" w:sz="0" w:space="0" w:color="auto"/>
            <w:bottom w:val="none" w:sz="0" w:space="0" w:color="auto"/>
            <w:right w:val="none" w:sz="0" w:space="0" w:color="auto"/>
          </w:divBdr>
        </w:div>
        <w:div w:id="1996690135">
          <w:marLeft w:val="0"/>
          <w:marRight w:val="0"/>
          <w:marTop w:val="0"/>
          <w:marBottom w:val="0"/>
          <w:divBdr>
            <w:top w:val="none" w:sz="0" w:space="0" w:color="auto"/>
            <w:left w:val="none" w:sz="0" w:space="0" w:color="auto"/>
            <w:bottom w:val="none" w:sz="0" w:space="0" w:color="auto"/>
            <w:right w:val="none" w:sz="0" w:space="0" w:color="auto"/>
          </w:divBdr>
        </w:div>
        <w:div w:id="1372220161">
          <w:marLeft w:val="0"/>
          <w:marRight w:val="0"/>
          <w:marTop w:val="0"/>
          <w:marBottom w:val="0"/>
          <w:divBdr>
            <w:top w:val="none" w:sz="0" w:space="0" w:color="auto"/>
            <w:left w:val="none" w:sz="0" w:space="0" w:color="auto"/>
            <w:bottom w:val="none" w:sz="0" w:space="0" w:color="auto"/>
            <w:right w:val="none" w:sz="0" w:space="0" w:color="auto"/>
          </w:divBdr>
        </w:div>
        <w:div w:id="819736964">
          <w:marLeft w:val="0"/>
          <w:marRight w:val="0"/>
          <w:marTop w:val="0"/>
          <w:marBottom w:val="0"/>
          <w:divBdr>
            <w:top w:val="none" w:sz="0" w:space="0" w:color="auto"/>
            <w:left w:val="none" w:sz="0" w:space="0" w:color="auto"/>
            <w:bottom w:val="none" w:sz="0" w:space="0" w:color="auto"/>
            <w:right w:val="none" w:sz="0" w:space="0" w:color="auto"/>
          </w:divBdr>
        </w:div>
        <w:div w:id="1016998394">
          <w:marLeft w:val="0"/>
          <w:marRight w:val="0"/>
          <w:marTop w:val="0"/>
          <w:marBottom w:val="0"/>
          <w:divBdr>
            <w:top w:val="none" w:sz="0" w:space="0" w:color="auto"/>
            <w:left w:val="none" w:sz="0" w:space="0" w:color="auto"/>
            <w:bottom w:val="none" w:sz="0" w:space="0" w:color="auto"/>
            <w:right w:val="none" w:sz="0" w:space="0" w:color="auto"/>
          </w:divBdr>
        </w:div>
        <w:div w:id="1852989752">
          <w:marLeft w:val="0"/>
          <w:marRight w:val="0"/>
          <w:marTop w:val="0"/>
          <w:marBottom w:val="0"/>
          <w:divBdr>
            <w:top w:val="none" w:sz="0" w:space="0" w:color="auto"/>
            <w:left w:val="none" w:sz="0" w:space="0" w:color="auto"/>
            <w:bottom w:val="none" w:sz="0" w:space="0" w:color="auto"/>
            <w:right w:val="none" w:sz="0" w:space="0" w:color="auto"/>
          </w:divBdr>
        </w:div>
      </w:divsChild>
    </w:div>
    <w:div w:id="1348291165">
      <w:bodyDiv w:val="1"/>
      <w:marLeft w:val="0"/>
      <w:marRight w:val="0"/>
      <w:marTop w:val="0"/>
      <w:marBottom w:val="0"/>
      <w:divBdr>
        <w:top w:val="none" w:sz="0" w:space="0" w:color="auto"/>
        <w:left w:val="none" w:sz="0" w:space="0" w:color="auto"/>
        <w:bottom w:val="none" w:sz="0" w:space="0" w:color="auto"/>
        <w:right w:val="none" w:sz="0" w:space="0" w:color="auto"/>
      </w:divBdr>
      <w:divsChild>
        <w:div w:id="267587727">
          <w:marLeft w:val="0"/>
          <w:marRight w:val="0"/>
          <w:marTop w:val="0"/>
          <w:marBottom w:val="0"/>
          <w:divBdr>
            <w:top w:val="none" w:sz="0" w:space="0" w:color="auto"/>
            <w:left w:val="none" w:sz="0" w:space="0" w:color="auto"/>
            <w:bottom w:val="none" w:sz="0" w:space="0" w:color="auto"/>
            <w:right w:val="none" w:sz="0" w:space="0" w:color="auto"/>
          </w:divBdr>
        </w:div>
        <w:div w:id="1040939749">
          <w:marLeft w:val="0"/>
          <w:marRight w:val="0"/>
          <w:marTop w:val="0"/>
          <w:marBottom w:val="0"/>
          <w:divBdr>
            <w:top w:val="none" w:sz="0" w:space="0" w:color="auto"/>
            <w:left w:val="none" w:sz="0" w:space="0" w:color="auto"/>
            <w:bottom w:val="none" w:sz="0" w:space="0" w:color="auto"/>
            <w:right w:val="none" w:sz="0" w:space="0" w:color="auto"/>
          </w:divBdr>
        </w:div>
        <w:div w:id="1284775093">
          <w:marLeft w:val="0"/>
          <w:marRight w:val="0"/>
          <w:marTop w:val="0"/>
          <w:marBottom w:val="0"/>
          <w:divBdr>
            <w:top w:val="none" w:sz="0" w:space="0" w:color="auto"/>
            <w:left w:val="none" w:sz="0" w:space="0" w:color="auto"/>
            <w:bottom w:val="none" w:sz="0" w:space="0" w:color="auto"/>
            <w:right w:val="none" w:sz="0" w:space="0" w:color="auto"/>
          </w:divBdr>
        </w:div>
        <w:div w:id="1368067478">
          <w:marLeft w:val="0"/>
          <w:marRight w:val="0"/>
          <w:marTop w:val="0"/>
          <w:marBottom w:val="0"/>
          <w:divBdr>
            <w:top w:val="none" w:sz="0" w:space="0" w:color="auto"/>
            <w:left w:val="none" w:sz="0" w:space="0" w:color="auto"/>
            <w:bottom w:val="none" w:sz="0" w:space="0" w:color="auto"/>
            <w:right w:val="none" w:sz="0" w:space="0" w:color="auto"/>
          </w:divBdr>
        </w:div>
        <w:div w:id="1236664435">
          <w:marLeft w:val="0"/>
          <w:marRight w:val="0"/>
          <w:marTop w:val="0"/>
          <w:marBottom w:val="0"/>
          <w:divBdr>
            <w:top w:val="none" w:sz="0" w:space="0" w:color="auto"/>
            <w:left w:val="none" w:sz="0" w:space="0" w:color="auto"/>
            <w:bottom w:val="none" w:sz="0" w:space="0" w:color="auto"/>
            <w:right w:val="none" w:sz="0" w:space="0" w:color="auto"/>
          </w:divBdr>
        </w:div>
        <w:div w:id="885029500">
          <w:marLeft w:val="0"/>
          <w:marRight w:val="0"/>
          <w:marTop w:val="0"/>
          <w:marBottom w:val="0"/>
          <w:divBdr>
            <w:top w:val="none" w:sz="0" w:space="0" w:color="auto"/>
            <w:left w:val="none" w:sz="0" w:space="0" w:color="auto"/>
            <w:bottom w:val="none" w:sz="0" w:space="0" w:color="auto"/>
            <w:right w:val="none" w:sz="0" w:space="0" w:color="auto"/>
          </w:divBdr>
        </w:div>
        <w:div w:id="135416353">
          <w:marLeft w:val="0"/>
          <w:marRight w:val="0"/>
          <w:marTop w:val="0"/>
          <w:marBottom w:val="0"/>
          <w:divBdr>
            <w:top w:val="none" w:sz="0" w:space="0" w:color="auto"/>
            <w:left w:val="none" w:sz="0" w:space="0" w:color="auto"/>
            <w:bottom w:val="none" w:sz="0" w:space="0" w:color="auto"/>
            <w:right w:val="none" w:sz="0" w:space="0" w:color="auto"/>
          </w:divBdr>
        </w:div>
        <w:div w:id="1914117005">
          <w:marLeft w:val="0"/>
          <w:marRight w:val="0"/>
          <w:marTop w:val="0"/>
          <w:marBottom w:val="0"/>
          <w:divBdr>
            <w:top w:val="none" w:sz="0" w:space="0" w:color="auto"/>
            <w:left w:val="none" w:sz="0" w:space="0" w:color="auto"/>
            <w:bottom w:val="none" w:sz="0" w:space="0" w:color="auto"/>
            <w:right w:val="none" w:sz="0" w:space="0" w:color="auto"/>
          </w:divBdr>
        </w:div>
        <w:div w:id="1924296315">
          <w:marLeft w:val="0"/>
          <w:marRight w:val="0"/>
          <w:marTop w:val="0"/>
          <w:marBottom w:val="0"/>
          <w:divBdr>
            <w:top w:val="none" w:sz="0" w:space="0" w:color="auto"/>
            <w:left w:val="none" w:sz="0" w:space="0" w:color="auto"/>
            <w:bottom w:val="none" w:sz="0" w:space="0" w:color="auto"/>
            <w:right w:val="none" w:sz="0" w:space="0" w:color="auto"/>
          </w:divBdr>
        </w:div>
        <w:div w:id="537015791">
          <w:marLeft w:val="0"/>
          <w:marRight w:val="0"/>
          <w:marTop w:val="0"/>
          <w:marBottom w:val="0"/>
          <w:divBdr>
            <w:top w:val="none" w:sz="0" w:space="0" w:color="auto"/>
            <w:left w:val="none" w:sz="0" w:space="0" w:color="auto"/>
            <w:bottom w:val="none" w:sz="0" w:space="0" w:color="auto"/>
            <w:right w:val="none" w:sz="0" w:space="0" w:color="auto"/>
          </w:divBdr>
        </w:div>
        <w:div w:id="664893764">
          <w:marLeft w:val="0"/>
          <w:marRight w:val="0"/>
          <w:marTop w:val="0"/>
          <w:marBottom w:val="0"/>
          <w:divBdr>
            <w:top w:val="none" w:sz="0" w:space="0" w:color="auto"/>
            <w:left w:val="none" w:sz="0" w:space="0" w:color="auto"/>
            <w:bottom w:val="none" w:sz="0" w:space="0" w:color="auto"/>
            <w:right w:val="none" w:sz="0" w:space="0" w:color="auto"/>
          </w:divBdr>
        </w:div>
      </w:divsChild>
    </w:div>
    <w:div w:id="1478448628">
      <w:bodyDiv w:val="1"/>
      <w:marLeft w:val="0"/>
      <w:marRight w:val="0"/>
      <w:marTop w:val="0"/>
      <w:marBottom w:val="0"/>
      <w:divBdr>
        <w:top w:val="none" w:sz="0" w:space="0" w:color="auto"/>
        <w:left w:val="none" w:sz="0" w:space="0" w:color="auto"/>
        <w:bottom w:val="none" w:sz="0" w:space="0" w:color="auto"/>
        <w:right w:val="none" w:sz="0" w:space="0" w:color="auto"/>
      </w:divBdr>
      <w:divsChild>
        <w:div w:id="1534148753">
          <w:marLeft w:val="0"/>
          <w:marRight w:val="0"/>
          <w:marTop w:val="0"/>
          <w:marBottom w:val="0"/>
          <w:divBdr>
            <w:top w:val="none" w:sz="0" w:space="0" w:color="auto"/>
            <w:left w:val="none" w:sz="0" w:space="0" w:color="auto"/>
            <w:bottom w:val="none" w:sz="0" w:space="0" w:color="auto"/>
            <w:right w:val="none" w:sz="0" w:space="0" w:color="auto"/>
          </w:divBdr>
        </w:div>
        <w:div w:id="145442910">
          <w:marLeft w:val="0"/>
          <w:marRight w:val="0"/>
          <w:marTop w:val="0"/>
          <w:marBottom w:val="0"/>
          <w:divBdr>
            <w:top w:val="none" w:sz="0" w:space="0" w:color="auto"/>
            <w:left w:val="none" w:sz="0" w:space="0" w:color="auto"/>
            <w:bottom w:val="none" w:sz="0" w:space="0" w:color="auto"/>
            <w:right w:val="none" w:sz="0" w:space="0" w:color="auto"/>
          </w:divBdr>
        </w:div>
        <w:div w:id="1539464190">
          <w:marLeft w:val="0"/>
          <w:marRight w:val="0"/>
          <w:marTop w:val="0"/>
          <w:marBottom w:val="0"/>
          <w:divBdr>
            <w:top w:val="none" w:sz="0" w:space="0" w:color="auto"/>
            <w:left w:val="none" w:sz="0" w:space="0" w:color="auto"/>
            <w:bottom w:val="none" w:sz="0" w:space="0" w:color="auto"/>
            <w:right w:val="none" w:sz="0" w:space="0" w:color="auto"/>
          </w:divBdr>
        </w:div>
        <w:div w:id="1329401886">
          <w:marLeft w:val="0"/>
          <w:marRight w:val="0"/>
          <w:marTop w:val="0"/>
          <w:marBottom w:val="0"/>
          <w:divBdr>
            <w:top w:val="none" w:sz="0" w:space="0" w:color="auto"/>
            <w:left w:val="none" w:sz="0" w:space="0" w:color="auto"/>
            <w:bottom w:val="none" w:sz="0" w:space="0" w:color="auto"/>
            <w:right w:val="none" w:sz="0" w:space="0" w:color="auto"/>
          </w:divBdr>
        </w:div>
        <w:div w:id="1721783486">
          <w:marLeft w:val="0"/>
          <w:marRight w:val="0"/>
          <w:marTop w:val="0"/>
          <w:marBottom w:val="0"/>
          <w:divBdr>
            <w:top w:val="none" w:sz="0" w:space="0" w:color="auto"/>
            <w:left w:val="none" w:sz="0" w:space="0" w:color="auto"/>
            <w:bottom w:val="none" w:sz="0" w:space="0" w:color="auto"/>
            <w:right w:val="none" w:sz="0" w:space="0" w:color="auto"/>
          </w:divBdr>
        </w:div>
        <w:div w:id="777024218">
          <w:marLeft w:val="0"/>
          <w:marRight w:val="0"/>
          <w:marTop w:val="0"/>
          <w:marBottom w:val="0"/>
          <w:divBdr>
            <w:top w:val="none" w:sz="0" w:space="0" w:color="auto"/>
            <w:left w:val="none" w:sz="0" w:space="0" w:color="auto"/>
            <w:bottom w:val="none" w:sz="0" w:space="0" w:color="auto"/>
            <w:right w:val="none" w:sz="0" w:space="0" w:color="auto"/>
          </w:divBdr>
        </w:div>
        <w:div w:id="805317917">
          <w:marLeft w:val="0"/>
          <w:marRight w:val="0"/>
          <w:marTop w:val="0"/>
          <w:marBottom w:val="0"/>
          <w:divBdr>
            <w:top w:val="none" w:sz="0" w:space="0" w:color="auto"/>
            <w:left w:val="none" w:sz="0" w:space="0" w:color="auto"/>
            <w:bottom w:val="none" w:sz="0" w:space="0" w:color="auto"/>
            <w:right w:val="none" w:sz="0" w:space="0" w:color="auto"/>
          </w:divBdr>
        </w:div>
        <w:div w:id="1087314020">
          <w:marLeft w:val="0"/>
          <w:marRight w:val="0"/>
          <w:marTop w:val="0"/>
          <w:marBottom w:val="0"/>
          <w:divBdr>
            <w:top w:val="none" w:sz="0" w:space="0" w:color="auto"/>
            <w:left w:val="none" w:sz="0" w:space="0" w:color="auto"/>
            <w:bottom w:val="none" w:sz="0" w:space="0" w:color="auto"/>
            <w:right w:val="none" w:sz="0" w:space="0" w:color="auto"/>
          </w:divBdr>
        </w:div>
        <w:div w:id="1066534941">
          <w:marLeft w:val="0"/>
          <w:marRight w:val="0"/>
          <w:marTop w:val="0"/>
          <w:marBottom w:val="0"/>
          <w:divBdr>
            <w:top w:val="none" w:sz="0" w:space="0" w:color="auto"/>
            <w:left w:val="none" w:sz="0" w:space="0" w:color="auto"/>
            <w:bottom w:val="none" w:sz="0" w:space="0" w:color="auto"/>
            <w:right w:val="none" w:sz="0" w:space="0" w:color="auto"/>
          </w:divBdr>
        </w:div>
        <w:div w:id="1050807999">
          <w:marLeft w:val="0"/>
          <w:marRight w:val="0"/>
          <w:marTop w:val="0"/>
          <w:marBottom w:val="0"/>
          <w:divBdr>
            <w:top w:val="none" w:sz="0" w:space="0" w:color="auto"/>
            <w:left w:val="none" w:sz="0" w:space="0" w:color="auto"/>
            <w:bottom w:val="none" w:sz="0" w:space="0" w:color="auto"/>
            <w:right w:val="none" w:sz="0" w:space="0" w:color="auto"/>
          </w:divBdr>
        </w:div>
        <w:div w:id="1392926672">
          <w:marLeft w:val="0"/>
          <w:marRight w:val="0"/>
          <w:marTop w:val="0"/>
          <w:marBottom w:val="0"/>
          <w:divBdr>
            <w:top w:val="none" w:sz="0" w:space="0" w:color="auto"/>
            <w:left w:val="none" w:sz="0" w:space="0" w:color="auto"/>
            <w:bottom w:val="none" w:sz="0" w:space="0" w:color="auto"/>
            <w:right w:val="none" w:sz="0" w:space="0" w:color="auto"/>
          </w:divBdr>
        </w:div>
      </w:divsChild>
    </w:div>
    <w:div w:id="1694183980">
      <w:bodyDiv w:val="1"/>
      <w:marLeft w:val="0"/>
      <w:marRight w:val="0"/>
      <w:marTop w:val="0"/>
      <w:marBottom w:val="0"/>
      <w:divBdr>
        <w:top w:val="none" w:sz="0" w:space="0" w:color="auto"/>
        <w:left w:val="none" w:sz="0" w:space="0" w:color="auto"/>
        <w:bottom w:val="none" w:sz="0" w:space="0" w:color="auto"/>
        <w:right w:val="none" w:sz="0" w:space="0" w:color="auto"/>
      </w:divBdr>
      <w:divsChild>
        <w:div w:id="631329678">
          <w:marLeft w:val="0"/>
          <w:marRight w:val="0"/>
          <w:marTop w:val="0"/>
          <w:marBottom w:val="0"/>
          <w:divBdr>
            <w:top w:val="none" w:sz="0" w:space="0" w:color="auto"/>
            <w:left w:val="none" w:sz="0" w:space="0" w:color="auto"/>
            <w:bottom w:val="none" w:sz="0" w:space="0" w:color="auto"/>
            <w:right w:val="none" w:sz="0" w:space="0" w:color="auto"/>
          </w:divBdr>
        </w:div>
        <w:div w:id="266275570">
          <w:marLeft w:val="0"/>
          <w:marRight w:val="0"/>
          <w:marTop w:val="0"/>
          <w:marBottom w:val="0"/>
          <w:divBdr>
            <w:top w:val="none" w:sz="0" w:space="0" w:color="auto"/>
            <w:left w:val="none" w:sz="0" w:space="0" w:color="auto"/>
            <w:bottom w:val="none" w:sz="0" w:space="0" w:color="auto"/>
            <w:right w:val="none" w:sz="0" w:space="0" w:color="auto"/>
          </w:divBdr>
        </w:div>
        <w:div w:id="1918905472">
          <w:marLeft w:val="0"/>
          <w:marRight w:val="0"/>
          <w:marTop w:val="0"/>
          <w:marBottom w:val="0"/>
          <w:divBdr>
            <w:top w:val="none" w:sz="0" w:space="0" w:color="auto"/>
            <w:left w:val="none" w:sz="0" w:space="0" w:color="auto"/>
            <w:bottom w:val="none" w:sz="0" w:space="0" w:color="auto"/>
            <w:right w:val="none" w:sz="0" w:space="0" w:color="auto"/>
          </w:divBdr>
        </w:div>
        <w:div w:id="761531461">
          <w:marLeft w:val="0"/>
          <w:marRight w:val="0"/>
          <w:marTop w:val="0"/>
          <w:marBottom w:val="0"/>
          <w:divBdr>
            <w:top w:val="none" w:sz="0" w:space="0" w:color="auto"/>
            <w:left w:val="none" w:sz="0" w:space="0" w:color="auto"/>
            <w:bottom w:val="none" w:sz="0" w:space="0" w:color="auto"/>
            <w:right w:val="none" w:sz="0" w:space="0" w:color="auto"/>
          </w:divBdr>
        </w:div>
        <w:div w:id="1078288955">
          <w:marLeft w:val="0"/>
          <w:marRight w:val="0"/>
          <w:marTop w:val="0"/>
          <w:marBottom w:val="0"/>
          <w:divBdr>
            <w:top w:val="none" w:sz="0" w:space="0" w:color="auto"/>
            <w:left w:val="none" w:sz="0" w:space="0" w:color="auto"/>
            <w:bottom w:val="none" w:sz="0" w:space="0" w:color="auto"/>
            <w:right w:val="none" w:sz="0" w:space="0" w:color="auto"/>
          </w:divBdr>
        </w:div>
        <w:div w:id="113982188">
          <w:marLeft w:val="0"/>
          <w:marRight w:val="0"/>
          <w:marTop w:val="0"/>
          <w:marBottom w:val="0"/>
          <w:divBdr>
            <w:top w:val="none" w:sz="0" w:space="0" w:color="auto"/>
            <w:left w:val="none" w:sz="0" w:space="0" w:color="auto"/>
            <w:bottom w:val="none" w:sz="0" w:space="0" w:color="auto"/>
            <w:right w:val="none" w:sz="0" w:space="0" w:color="auto"/>
          </w:divBdr>
        </w:div>
        <w:div w:id="2079009164">
          <w:marLeft w:val="0"/>
          <w:marRight w:val="0"/>
          <w:marTop w:val="0"/>
          <w:marBottom w:val="0"/>
          <w:divBdr>
            <w:top w:val="none" w:sz="0" w:space="0" w:color="auto"/>
            <w:left w:val="none" w:sz="0" w:space="0" w:color="auto"/>
            <w:bottom w:val="none" w:sz="0" w:space="0" w:color="auto"/>
            <w:right w:val="none" w:sz="0" w:space="0" w:color="auto"/>
          </w:divBdr>
        </w:div>
        <w:div w:id="40597959">
          <w:marLeft w:val="0"/>
          <w:marRight w:val="0"/>
          <w:marTop w:val="0"/>
          <w:marBottom w:val="0"/>
          <w:divBdr>
            <w:top w:val="none" w:sz="0" w:space="0" w:color="auto"/>
            <w:left w:val="none" w:sz="0" w:space="0" w:color="auto"/>
            <w:bottom w:val="none" w:sz="0" w:space="0" w:color="auto"/>
            <w:right w:val="none" w:sz="0" w:space="0" w:color="auto"/>
          </w:divBdr>
        </w:div>
        <w:div w:id="1647737240">
          <w:marLeft w:val="0"/>
          <w:marRight w:val="0"/>
          <w:marTop w:val="0"/>
          <w:marBottom w:val="0"/>
          <w:divBdr>
            <w:top w:val="none" w:sz="0" w:space="0" w:color="auto"/>
            <w:left w:val="none" w:sz="0" w:space="0" w:color="auto"/>
            <w:bottom w:val="none" w:sz="0" w:space="0" w:color="auto"/>
            <w:right w:val="none" w:sz="0" w:space="0" w:color="auto"/>
          </w:divBdr>
        </w:div>
        <w:div w:id="1538346190">
          <w:marLeft w:val="0"/>
          <w:marRight w:val="0"/>
          <w:marTop w:val="0"/>
          <w:marBottom w:val="0"/>
          <w:divBdr>
            <w:top w:val="none" w:sz="0" w:space="0" w:color="auto"/>
            <w:left w:val="none" w:sz="0" w:space="0" w:color="auto"/>
            <w:bottom w:val="none" w:sz="0" w:space="0" w:color="auto"/>
            <w:right w:val="none" w:sz="0" w:space="0" w:color="auto"/>
          </w:divBdr>
        </w:div>
        <w:div w:id="451901978">
          <w:marLeft w:val="0"/>
          <w:marRight w:val="0"/>
          <w:marTop w:val="0"/>
          <w:marBottom w:val="0"/>
          <w:divBdr>
            <w:top w:val="none" w:sz="0" w:space="0" w:color="auto"/>
            <w:left w:val="none" w:sz="0" w:space="0" w:color="auto"/>
            <w:bottom w:val="none" w:sz="0" w:space="0" w:color="auto"/>
            <w:right w:val="none" w:sz="0" w:space="0" w:color="auto"/>
          </w:divBdr>
        </w:div>
      </w:divsChild>
    </w:div>
    <w:div w:id="1699771834">
      <w:bodyDiv w:val="1"/>
      <w:marLeft w:val="0"/>
      <w:marRight w:val="0"/>
      <w:marTop w:val="0"/>
      <w:marBottom w:val="0"/>
      <w:divBdr>
        <w:top w:val="none" w:sz="0" w:space="0" w:color="auto"/>
        <w:left w:val="none" w:sz="0" w:space="0" w:color="auto"/>
        <w:bottom w:val="none" w:sz="0" w:space="0" w:color="auto"/>
        <w:right w:val="none" w:sz="0" w:space="0" w:color="auto"/>
      </w:divBdr>
      <w:divsChild>
        <w:div w:id="1854223689">
          <w:marLeft w:val="0"/>
          <w:marRight w:val="0"/>
          <w:marTop w:val="0"/>
          <w:marBottom w:val="0"/>
          <w:divBdr>
            <w:top w:val="none" w:sz="0" w:space="0" w:color="auto"/>
            <w:left w:val="none" w:sz="0" w:space="0" w:color="auto"/>
            <w:bottom w:val="none" w:sz="0" w:space="0" w:color="auto"/>
            <w:right w:val="none" w:sz="0" w:space="0" w:color="auto"/>
          </w:divBdr>
        </w:div>
        <w:div w:id="910116083">
          <w:marLeft w:val="0"/>
          <w:marRight w:val="0"/>
          <w:marTop w:val="0"/>
          <w:marBottom w:val="0"/>
          <w:divBdr>
            <w:top w:val="none" w:sz="0" w:space="0" w:color="auto"/>
            <w:left w:val="none" w:sz="0" w:space="0" w:color="auto"/>
            <w:bottom w:val="none" w:sz="0" w:space="0" w:color="auto"/>
            <w:right w:val="none" w:sz="0" w:space="0" w:color="auto"/>
          </w:divBdr>
        </w:div>
        <w:div w:id="936593848">
          <w:marLeft w:val="0"/>
          <w:marRight w:val="0"/>
          <w:marTop w:val="0"/>
          <w:marBottom w:val="0"/>
          <w:divBdr>
            <w:top w:val="none" w:sz="0" w:space="0" w:color="auto"/>
            <w:left w:val="none" w:sz="0" w:space="0" w:color="auto"/>
            <w:bottom w:val="none" w:sz="0" w:space="0" w:color="auto"/>
            <w:right w:val="none" w:sz="0" w:space="0" w:color="auto"/>
          </w:divBdr>
        </w:div>
        <w:div w:id="1127699074">
          <w:marLeft w:val="0"/>
          <w:marRight w:val="0"/>
          <w:marTop w:val="0"/>
          <w:marBottom w:val="0"/>
          <w:divBdr>
            <w:top w:val="none" w:sz="0" w:space="0" w:color="auto"/>
            <w:left w:val="none" w:sz="0" w:space="0" w:color="auto"/>
            <w:bottom w:val="none" w:sz="0" w:space="0" w:color="auto"/>
            <w:right w:val="none" w:sz="0" w:space="0" w:color="auto"/>
          </w:divBdr>
        </w:div>
        <w:div w:id="1520848437">
          <w:marLeft w:val="0"/>
          <w:marRight w:val="0"/>
          <w:marTop w:val="0"/>
          <w:marBottom w:val="0"/>
          <w:divBdr>
            <w:top w:val="none" w:sz="0" w:space="0" w:color="auto"/>
            <w:left w:val="none" w:sz="0" w:space="0" w:color="auto"/>
            <w:bottom w:val="none" w:sz="0" w:space="0" w:color="auto"/>
            <w:right w:val="none" w:sz="0" w:space="0" w:color="auto"/>
          </w:divBdr>
        </w:div>
        <w:div w:id="1677611995">
          <w:marLeft w:val="0"/>
          <w:marRight w:val="0"/>
          <w:marTop w:val="0"/>
          <w:marBottom w:val="0"/>
          <w:divBdr>
            <w:top w:val="none" w:sz="0" w:space="0" w:color="auto"/>
            <w:left w:val="none" w:sz="0" w:space="0" w:color="auto"/>
            <w:bottom w:val="none" w:sz="0" w:space="0" w:color="auto"/>
            <w:right w:val="none" w:sz="0" w:space="0" w:color="auto"/>
          </w:divBdr>
        </w:div>
        <w:div w:id="492721207">
          <w:marLeft w:val="0"/>
          <w:marRight w:val="0"/>
          <w:marTop w:val="0"/>
          <w:marBottom w:val="0"/>
          <w:divBdr>
            <w:top w:val="none" w:sz="0" w:space="0" w:color="auto"/>
            <w:left w:val="none" w:sz="0" w:space="0" w:color="auto"/>
            <w:bottom w:val="none" w:sz="0" w:space="0" w:color="auto"/>
            <w:right w:val="none" w:sz="0" w:space="0" w:color="auto"/>
          </w:divBdr>
        </w:div>
        <w:div w:id="1661228366">
          <w:marLeft w:val="0"/>
          <w:marRight w:val="0"/>
          <w:marTop w:val="0"/>
          <w:marBottom w:val="0"/>
          <w:divBdr>
            <w:top w:val="none" w:sz="0" w:space="0" w:color="auto"/>
            <w:left w:val="none" w:sz="0" w:space="0" w:color="auto"/>
            <w:bottom w:val="none" w:sz="0" w:space="0" w:color="auto"/>
            <w:right w:val="none" w:sz="0" w:space="0" w:color="auto"/>
          </w:divBdr>
        </w:div>
        <w:div w:id="1071125899">
          <w:marLeft w:val="0"/>
          <w:marRight w:val="0"/>
          <w:marTop w:val="0"/>
          <w:marBottom w:val="0"/>
          <w:divBdr>
            <w:top w:val="none" w:sz="0" w:space="0" w:color="auto"/>
            <w:left w:val="none" w:sz="0" w:space="0" w:color="auto"/>
            <w:bottom w:val="none" w:sz="0" w:space="0" w:color="auto"/>
            <w:right w:val="none" w:sz="0" w:space="0" w:color="auto"/>
          </w:divBdr>
        </w:div>
        <w:div w:id="29650238">
          <w:marLeft w:val="0"/>
          <w:marRight w:val="0"/>
          <w:marTop w:val="0"/>
          <w:marBottom w:val="0"/>
          <w:divBdr>
            <w:top w:val="none" w:sz="0" w:space="0" w:color="auto"/>
            <w:left w:val="none" w:sz="0" w:space="0" w:color="auto"/>
            <w:bottom w:val="none" w:sz="0" w:space="0" w:color="auto"/>
            <w:right w:val="none" w:sz="0" w:space="0" w:color="auto"/>
          </w:divBdr>
        </w:div>
        <w:div w:id="162627008">
          <w:marLeft w:val="0"/>
          <w:marRight w:val="0"/>
          <w:marTop w:val="0"/>
          <w:marBottom w:val="0"/>
          <w:divBdr>
            <w:top w:val="none" w:sz="0" w:space="0" w:color="auto"/>
            <w:left w:val="none" w:sz="0" w:space="0" w:color="auto"/>
            <w:bottom w:val="none" w:sz="0" w:space="0" w:color="auto"/>
            <w:right w:val="none" w:sz="0" w:space="0" w:color="auto"/>
          </w:divBdr>
        </w:div>
      </w:divsChild>
    </w:div>
    <w:div w:id="1795367851">
      <w:bodyDiv w:val="1"/>
      <w:marLeft w:val="0"/>
      <w:marRight w:val="0"/>
      <w:marTop w:val="0"/>
      <w:marBottom w:val="0"/>
      <w:divBdr>
        <w:top w:val="none" w:sz="0" w:space="0" w:color="auto"/>
        <w:left w:val="none" w:sz="0" w:space="0" w:color="auto"/>
        <w:bottom w:val="none" w:sz="0" w:space="0" w:color="auto"/>
        <w:right w:val="none" w:sz="0" w:space="0" w:color="auto"/>
      </w:divBdr>
      <w:divsChild>
        <w:div w:id="925966333">
          <w:marLeft w:val="0"/>
          <w:marRight w:val="0"/>
          <w:marTop w:val="0"/>
          <w:marBottom w:val="0"/>
          <w:divBdr>
            <w:top w:val="none" w:sz="0" w:space="0" w:color="auto"/>
            <w:left w:val="none" w:sz="0" w:space="0" w:color="auto"/>
            <w:bottom w:val="none" w:sz="0" w:space="0" w:color="auto"/>
            <w:right w:val="none" w:sz="0" w:space="0" w:color="auto"/>
          </w:divBdr>
        </w:div>
        <w:div w:id="778914944">
          <w:marLeft w:val="0"/>
          <w:marRight w:val="0"/>
          <w:marTop w:val="0"/>
          <w:marBottom w:val="0"/>
          <w:divBdr>
            <w:top w:val="none" w:sz="0" w:space="0" w:color="auto"/>
            <w:left w:val="none" w:sz="0" w:space="0" w:color="auto"/>
            <w:bottom w:val="none" w:sz="0" w:space="0" w:color="auto"/>
            <w:right w:val="none" w:sz="0" w:space="0" w:color="auto"/>
          </w:divBdr>
        </w:div>
        <w:div w:id="1858928708">
          <w:marLeft w:val="0"/>
          <w:marRight w:val="0"/>
          <w:marTop w:val="0"/>
          <w:marBottom w:val="0"/>
          <w:divBdr>
            <w:top w:val="none" w:sz="0" w:space="0" w:color="auto"/>
            <w:left w:val="none" w:sz="0" w:space="0" w:color="auto"/>
            <w:bottom w:val="none" w:sz="0" w:space="0" w:color="auto"/>
            <w:right w:val="none" w:sz="0" w:space="0" w:color="auto"/>
          </w:divBdr>
        </w:div>
        <w:div w:id="783842965">
          <w:marLeft w:val="0"/>
          <w:marRight w:val="0"/>
          <w:marTop w:val="0"/>
          <w:marBottom w:val="0"/>
          <w:divBdr>
            <w:top w:val="none" w:sz="0" w:space="0" w:color="auto"/>
            <w:left w:val="none" w:sz="0" w:space="0" w:color="auto"/>
            <w:bottom w:val="none" w:sz="0" w:space="0" w:color="auto"/>
            <w:right w:val="none" w:sz="0" w:space="0" w:color="auto"/>
          </w:divBdr>
        </w:div>
        <w:div w:id="1365401338">
          <w:marLeft w:val="0"/>
          <w:marRight w:val="0"/>
          <w:marTop w:val="0"/>
          <w:marBottom w:val="0"/>
          <w:divBdr>
            <w:top w:val="none" w:sz="0" w:space="0" w:color="auto"/>
            <w:left w:val="none" w:sz="0" w:space="0" w:color="auto"/>
            <w:bottom w:val="none" w:sz="0" w:space="0" w:color="auto"/>
            <w:right w:val="none" w:sz="0" w:space="0" w:color="auto"/>
          </w:divBdr>
        </w:div>
        <w:div w:id="878005329">
          <w:marLeft w:val="0"/>
          <w:marRight w:val="0"/>
          <w:marTop w:val="0"/>
          <w:marBottom w:val="0"/>
          <w:divBdr>
            <w:top w:val="none" w:sz="0" w:space="0" w:color="auto"/>
            <w:left w:val="none" w:sz="0" w:space="0" w:color="auto"/>
            <w:bottom w:val="none" w:sz="0" w:space="0" w:color="auto"/>
            <w:right w:val="none" w:sz="0" w:space="0" w:color="auto"/>
          </w:divBdr>
        </w:div>
        <w:div w:id="1841191664">
          <w:marLeft w:val="0"/>
          <w:marRight w:val="0"/>
          <w:marTop w:val="0"/>
          <w:marBottom w:val="0"/>
          <w:divBdr>
            <w:top w:val="none" w:sz="0" w:space="0" w:color="auto"/>
            <w:left w:val="none" w:sz="0" w:space="0" w:color="auto"/>
            <w:bottom w:val="none" w:sz="0" w:space="0" w:color="auto"/>
            <w:right w:val="none" w:sz="0" w:space="0" w:color="auto"/>
          </w:divBdr>
        </w:div>
        <w:div w:id="1508715720">
          <w:marLeft w:val="0"/>
          <w:marRight w:val="0"/>
          <w:marTop w:val="0"/>
          <w:marBottom w:val="0"/>
          <w:divBdr>
            <w:top w:val="none" w:sz="0" w:space="0" w:color="auto"/>
            <w:left w:val="none" w:sz="0" w:space="0" w:color="auto"/>
            <w:bottom w:val="none" w:sz="0" w:space="0" w:color="auto"/>
            <w:right w:val="none" w:sz="0" w:space="0" w:color="auto"/>
          </w:divBdr>
        </w:div>
        <w:div w:id="2146390208">
          <w:marLeft w:val="0"/>
          <w:marRight w:val="0"/>
          <w:marTop w:val="0"/>
          <w:marBottom w:val="0"/>
          <w:divBdr>
            <w:top w:val="none" w:sz="0" w:space="0" w:color="auto"/>
            <w:left w:val="none" w:sz="0" w:space="0" w:color="auto"/>
            <w:bottom w:val="none" w:sz="0" w:space="0" w:color="auto"/>
            <w:right w:val="none" w:sz="0" w:space="0" w:color="auto"/>
          </w:divBdr>
        </w:div>
        <w:div w:id="2032802724">
          <w:marLeft w:val="0"/>
          <w:marRight w:val="0"/>
          <w:marTop w:val="0"/>
          <w:marBottom w:val="0"/>
          <w:divBdr>
            <w:top w:val="none" w:sz="0" w:space="0" w:color="auto"/>
            <w:left w:val="none" w:sz="0" w:space="0" w:color="auto"/>
            <w:bottom w:val="none" w:sz="0" w:space="0" w:color="auto"/>
            <w:right w:val="none" w:sz="0" w:space="0" w:color="auto"/>
          </w:divBdr>
        </w:div>
        <w:div w:id="2019191691">
          <w:marLeft w:val="0"/>
          <w:marRight w:val="0"/>
          <w:marTop w:val="0"/>
          <w:marBottom w:val="0"/>
          <w:divBdr>
            <w:top w:val="none" w:sz="0" w:space="0" w:color="auto"/>
            <w:left w:val="none" w:sz="0" w:space="0" w:color="auto"/>
            <w:bottom w:val="none" w:sz="0" w:space="0" w:color="auto"/>
            <w:right w:val="none" w:sz="0" w:space="0" w:color="auto"/>
          </w:divBdr>
        </w:div>
      </w:divsChild>
    </w:div>
    <w:div w:id="1811088842">
      <w:bodyDiv w:val="1"/>
      <w:marLeft w:val="0"/>
      <w:marRight w:val="0"/>
      <w:marTop w:val="0"/>
      <w:marBottom w:val="0"/>
      <w:divBdr>
        <w:top w:val="none" w:sz="0" w:space="0" w:color="auto"/>
        <w:left w:val="none" w:sz="0" w:space="0" w:color="auto"/>
        <w:bottom w:val="none" w:sz="0" w:space="0" w:color="auto"/>
        <w:right w:val="none" w:sz="0" w:space="0" w:color="auto"/>
      </w:divBdr>
      <w:divsChild>
        <w:div w:id="1476097057">
          <w:marLeft w:val="0"/>
          <w:marRight w:val="0"/>
          <w:marTop w:val="0"/>
          <w:marBottom w:val="0"/>
          <w:divBdr>
            <w:top w:val="none" w:sz="0" w:space="0" w:color="auto"/>
            <w:left w:val="none" w:sz="0" w:space="0" w:color="auto"/>
            <w:bottom w:val="none" w:sz="0" w:space="0" w:color="auto"/>
            <w:right w:val="none" w:sz="0" w:space="0" w:color="auto"/>
          </w:divBdr>
        </w:div>
        <w:div w:id="898202489">
          <w:marLeft w:val="0"/>
          <w:marRight w:val="0"/>
          <w:marTop w:val="0"/>
          <w:marBottom w:val="0"/>
          <w:divBdr>
            <w:top w:val="none" w:sz="0" w:space="0" w:color="auto"/>
            <w:left w:val="none" w:sz="0" w:space="0" w:color="auto"/>
            <w:bottom w:val="none" w:sz="0" w:space="0" w:color="auto"/>
            <w:right w:val="none" w:sz="0" w:space="0" w:color="auto"/>
          </w:divBdr>
        </w:div>
        <w:div w:id="20935359">
          <w:marLeft w:val="0"/>
          <w:marRight w:val="0"/>
          <w:marTop w:val="0"/>
          <w:marBottom w:val="0"/>
          <w:divBdr>
            <w:top w:val="none" w:sz="0" w:space="0" w:color="auto"/>
            <w:left w:val="none" w:sz="0" w:space="0" w:color="auto"/>
            <w:bottom w:val="none" w:sz="0" w:space="0" w:color="auto"/>
            <w:right w:val="none" w:sz="0" w:space="0" w:color="auto"/>
          </w:divBdr>
        </w:div>
        <w:div w:id="650327648">
          <w:marLeft w:val="0"/>
          <w:marRight w:val="0"/>
          <w:marTop w:val="0"/>
          <w:marBottom w:val="0"/>
          <w:divBdr>
            <w:top w:val="none" w:sz="0" w:space="0" w:color="auto"/>
            <w:left w:val="none" w:sz="0" w:space="0" w:color="auto"/>
            <w:bottom w:val="none" w:sz="0" w:space="0" w:color="auto"/>
            <w:right w:val="none" w:sz="0" w:space="0" w:color="auto"/>
          </w:divBdr>
        </w:div>
        <w:div w:id="722103312">
          <w:marLeft w:val="0"/>
          <w:marRight w:val="0"/>
          <w:marTop w:val="0"/>
          <w:marBottom w:val="0"/>
          <w:divBdr>
            <w:top w:val="none" w:sz="0" w:space="0" w:color="auto"/>
            <w:left w:val="none" w:sz="0" w:space="0" w:color="auto"/>
            <w:bottom w:val="none" w:sz="0" w:space="0" w:color="auto"/>
            <w:right w:val="none" w:sz="0" w:space="0" w:color="auto"/>
          </w:divBdr>
        </w:div>
        <w:div w:id="1404251885">
          <w:marLeft w:val="0"/>
          <w:marRight w:val="0"/>
          <w:marTop w:val="0"/>
          <w:marBottom w:val="0"/>
          <w:divBdr>
            <w:top w:val="none" w:sz="0" w:space="0" w:color="auto"/>
            <w:left w:val="none" w:sz="0" w:space="0" w:color="auto"/>
            <w:bottom w:val="none" w:sz="0" w:space="0" w:color="auto"/>
            <w:right w:val="none" w:sz="0" w:space="0" w:color="auto"/>
          </w:divBdr>
        </w:div>
        <w:div w:id="1529103889">
          <w:marLeft w:val="0"/>
          <w:marRight w:val="0"/>
          <w:marTop w:val="0"/>
          <w:marBottom w:val="0"/>
          <w:divBdr>
            <w:top w:val="none" w:sz="0" w:space="0" w:color="auto"/>
            <w:left w:val="none" w:sz="0" w:space="0" w:color="auto"/>
            <w:bottom w:val="none" w:sz="0" w:space="0" w:color="auto"/>
            <w:right w:val="none" w:sz="0" w:space="0" w:color="auto"/>
          </w:divBdr>
        </w:div>
        <w:div w:id="413628623">
          <w:marLeft w:val="0"/>
          <w:marRight w:val="0"/>
          <w:marTop w:val="0"/>
          <w:marBottom w:val="0"/>
          <w:divBdr>
            <w:top w:val="none" w:sz="0" w:space="0" w:color="auto"/>
            <w:left w:val="none" w:sz="0" w:space="0" w:color="auto"/>
            <w:bottom w:val="none" w:sz="0" w:space="0" w:color="auto"/>
            <w:right w:val="none" w:sz="0" w:space="0" w:color="auto"/>
          </w:divBdr>
        </w:div>
        <w:div w:id="1517190625">
          <w:marLeft w:val="0"/>
          <w:marRight w:val="0"/>
          <w:marTop w:val="0"/>
          <w:marBottom w:val="0"/>
          <w:divBdr>
            <w:top w:val="none" w:sz="0" w:space="0" w:color="auto"/>
            <w:left w:val="none" w:sz="0" w:space="0" w:color="auto"/>
            <w:bottom w:val="none" w:sz="0" w:space="0" w:color="auto"/>
            <w:right w:val="none" w:sz="0" w:space="0" w:color="auto"/>
          </w:divBdr>
        </w:div>
        <w:div w:id="1582760399">
          <w:marLeft w:val="0"/>
          <w:marRight w:val="0"/>
          <w:marTop w:val="0"/>
          <w:marBottom w:val="0"/>
          <w:divBdr>
            <w:top w:val="none" w:sz="0" w:space="0" w:color="auto"/>
            <w:left w:val="none" w:sz="0" w:space="0" w:color="auto"/>
            <w:bottom w:val="none" w:sz="0" w:space="0" w:color="auto"/>
            <w:right w:val="none" w:sz="0" w:space="0" w:color="auto"/>
          </w:divBdr>
        </w:div>
        <w:div w:id="1669208072">
          <w:marLeft w:val="0"/>
          <w:marRight w:val="0"/>
          <w:marTop w:val="0"/>
          <w:marBottom w:val="0"/>
          <w:divBdr>
            <w:top w:val="none" w:sz="0" w:space="0" w:color="auto"/>
            <w:left w:val="none" w:sz="0" w:space="0" w:color="auto"/>
            <w:bottom w:val="none" w:sz="0" w:space="0" w:color="auto"/>
            <w:right w:val="none" w:sz="0" w:space="0" w:color="auto"/>
          </w:divBdr>
        </w:div>
      </w:divsChild>
    </w:div>
    <w:div w:id="1859194970">
      <w:bodyDiv w:val="1"/>
      <w:marLeft w:val="0"/>
      <w:marRight w:val="0"/>
      <w:marTop w:val="0"/>
      <w:marBottom w:val="0"/>
      <w:divBdr>
        <w:top w:val="none" w:sz="0" w:space="0" w:color="auto"/>
        <w:left w:val="none" w:sz="0" w:space="0" w:color="auto"/>
        <w:bottom w:val="none" w:sz="0" w:space="0" w:color="auto"/>
        <w:right w:val="none" w:sz="0" w:space="0" w:color="auto"/>
      </w:divBdr>
      <w:divsChild>
        <w:div w:id="1578855021">
          <w:marLeft w:val="0"/>
          <w:marRight w:val="0"/>
          <w:marTop w:val="0"/>
          <w:marBottom w:val="0"/>
          <w:divBdr>
            <w:top w:val="none" w:sz="0" w:space="0" w:color="auto"/>
            <w:left w:val="none" w:sz="0" w:space="0" w:color="auto"/>
            <w:bottom w:val="none" w:sz="0" w:space="0" w:color="auto"/>
            <w:right w:val="none" w:sz="0" w:space="0" w:color="auto"/>
          </w:divBdr>
        </w:div>
        <w:div w:id="268704724">
          <w:marLeft w:val="0"/>
          <w:marRight w:val="0"/>
          <w:marTop w:val="0"/>
          <w:marBottom w:val="0"/>
          <w:divBdr>
            <w:top w:val="none" w:sz="0" w:space="0" w:color="auto"/>
            <w:left w:val="none" w:sz="0" w:space="0" w:color="auto"/>
            <w:bottom w:val="none" w:sz="0" w:space="0" w:color="auto"/>
            <w:right w:val="none" w:sz="0" w:space="0" w:color="auto"/>
          </w:divBdr>
        </w:div>
        <w:div w:id="809399038">
          <w:marLeft w:val="0"/>
          <w:marRight w:val="0"/>
          <w:marTop w:val="0"/>
          <w:marBottom w:val="0"/>
          <w:divBdr>
            <w:top w:val="none" w:sz="0" w:space="0" w:color="auto"/>
            <w:left w:val="none" w:sz="0" w:space="0" w:color="auto"/>
            <w:bottom w:val="none" w:sz="0" w:space="0" w:color="auto"/>
            <w:right w:val="none" w:sz="0" w:space="0" w:color="auto"/>
          </w:divBdr>
        </w:div>
        <w:div w:id="367224463">
          <w:marLeft w:val="0"/>
          <w:marRight w:val="0"/>
          <w:marTop w:val="0"/>
          <w:marBottom w:val="0"/>
          <w:divBdr>
            <w:top w:val="none" w:sz="0" w:space="0" w:color="auto"/>
            <w:left w:val="none" w:sz="0" w:space="0" w:color="auto"/>
            <w:bottom w:val="none" w:sz="0" w:space="0" w:color="auto"/>
            <w:right w:val="none" w:sz="0" w:space="0" w:color="auto"/>
          </w:divBdr>
        </w:div>
        <w:div w:id="616376597">
          <w:marLeft w:val="0"/>
          <w:marRight w:val="0"/>
          <w:marTop w:val="0"/>
          <w:marBottom w:val="0"/>
          <w:divBdr>
            <w:top w:val="none" w:sz="0" w:space="0" w:color="auto"/>
            <w:left w:val="none" w:sz="0" w:space="0" w:color="auto"/>
            <w:bottom w:val="none" w:sz="0" w:space="0" w:color="auto"/>
            <w:right w:val="none" w:sz="0" w:space="0" w:color="auto"/>
          </w:divBdr>
        </w:div>
        <w:div w:id="401106798">
          <w:marLeft w:val="0"/>
          <w:marRight w:val="0"/>
          <w:marTop w:val="0"/>
          <w:marBottom w:val="0"/>
          <w:divBdr>
            <w:top w:val="none" w:sz="0" w:space="0" w:color="auto"/>
            <w:left w:val="none" w:sz="0" w:space="0" w:color="auto"/>
            <w:bottom w:val="none" w:sz="0" w:space="0" w:color="auto"/>
            <w:right w:val="none" w:sz="0" w:space="0" w:color="auto"/>
          </w:divBdr>
        </w:div>
        <w:div w:id="238636269">
          <w:marLeft w:val="0"/>
          <w:marRight w:val="0"/>
          <w:marTop w:val="0"/>
          <w:marBottom w:val="0"/>
          <w:divBdr>
            <w:top w:val="none" w:sz="0" w:space="0" w:color="auto"/>
            <w:left w:val="none" w:sz="0" w:space="0" w:color="auto"/>
            <w:bottom w:val="none" w:sz="0" w:space="0" w:color="auto"/>
            <w:right w:val="none" w:sz="0" w:space="0" w:color="auto"/>
          </w:divBdr>
        </w:div>
        <w:div w:id="994988454">
          <w:marLeft w:val="0"/>
          <w:marRight w:val="0"/>
          <w:marTop w:val="0"/>
          <w:marBottom w:val="0"/>
          <w:divBdr>
            <w:top w:val="none" w:sz="0" w:space="0" w:color="auto"/>
            <w:left w:val="none" w:sz="0" w:space="0" w:color="auto"/>
            <w:bottom w:val="none" w:sz="0" w:space="0" w:color="auto"/>
            <w:right w:val="none" w:sz="0" w:space="0" w:color="auto"/>
          </w:divBdr>
        </w:div>
        <w:div w:id="1687362580">
          <w:marLeft w:val="0"/>
          <w:marRight w:val="0"/>
          <w:marTop w:val="0"/>
          <w:marBottom w:val="0"/>
          <w:divBdr>
            <w:top w:val="none" w:sz="0" w:space="0" w:color="auto"/>
            <w:left w:val="none" w:sz="0" w:space="0" w:color="auto"/>
            <w:bottom w:val="none" w:sz="0" w:space="0" w:color="auto"/>
            <w:right w:val="none" w:sz="0" w:space="0" w:color="auto"/>
          </w:divBdr>
        </w:div>
        <w:div w:id="1056440601">
          <w:marLeft w:val="0"/>
          <w:marRight w:val="0"/>
          <w:marTop w:val="0"/>
          <w:marBottom w:val="0"/>
          <w:divBdr>
            <w:top w:val="none" w:sz="0" w:space="0" w:color="auto"/>
            <w:left w:val="none" w:sz="0" w:space="0" w:color="auto"/>
            <w:bottom w:val="none" w:sz="0" w:space="0" w:color="auto"/>
            <w:right w:val="none" w:sz="0" w:space="0" w:color="auto"/>
          </w:divBdr>
        </w:div>
        <w:div w:id="704674320">
          <w:marLeft w:val="0"/>
          <w:marRight w:val="0"/>
          <w:marTop w:val="0"/>
          <w:marBottom w:val="0"/>
          <w:divBdr>
            <w:top w:val="none" w:sz="0" w:space="0" w:color="auto"/>
            <w:left w:val="none" w:sz="0" w:space="0" w:color="auto"/>
            <w:bottom w:val="none" w:sz="0" w:space="0" w:color="auto"/>
            <w:right w:val="none" w:sz="0" w:space="0" w:color="auto"/>
          </w:divBdr>
        </w:div>
      </w:divsChild>
    </w:div>
    <w:div w:id="1882355519">
      <w:bodyDiv w:val="1"/>
      <w:marLeft w:val="0"/>
      <w:marRight w:val="0"/>
      <w:marTop w:val="0"/>
      <w:marBottom w:val="0"/>
      <w:divBdr>
        <w:top w:val="none" w:sz="0" w:space="0" w:color="auto"/>
        <w:left w:val="none" w:sz="0" w:space="0" w:color="auto"/>
        <w:bottom w:val="none" w:sz="0" w:space="0" w:color="auto"/>
        <w:right w:val="none" w:sz="0" w:space="0" w:color="auto"/>
      </w:divBdr>
    </w:div>
    <w:div w:id="2119907757">
      <w:bodyDiv w:val="1"/>
      <w:marLeft w:val="0"/>
      <w:marRight w:val="0"/>
      <w:marTop w:val="0"/>
      <w:marBottom w:val="0"/>
      <w:divBdr>
        <w:top w:val="none" w:sz="0" w:space="0" w:color="auto"/>
        <w:left w:val="none" w:sz="0" w:space="0" w:color="auto"/>
        <w:bottom w:val="none" w:sz="0" w:space="0" w:color="auto"/>
        <w:right w:val="none" w:sz="0" w:space="0" w:color="auto"/>
      </w:divBdr>
      <w:divsChild>
        <w:div w:id="1499927737">
          <w:marLeft w:val="0"/>
          <w:marRight w:val="0"/>
          <w:marTop w:val="0"/>
          <w:marBottom w:val="0"/>
          <w:divBdr>
            <w:top w:val="none" w:sz="0" w:space="0" w:color="auto"/>
            <w:left w:val="none" w:sz="0" w:space="0" w:color="auto"/>
            <w:bottom w:val="none" w:sz="0" w:space="0" w:color="auto"/>
            <w:right w:val="none" w:sz="0" w:space="0" w:color="auto"/>
          </w:divBdr>
        </w:div>
        <w:div w:id="129323966">
          <w:marLeft w:val="0"/>
          <w:marRight w:val="0"/>
          <w:marTop w:val="0"/>
          <w:marBottom w:val="0"/>
          <w:divBdr>
            <w:top w:val="none" w:sz="0" w:space="0" w:color="auto"/>
            <w:left w:val="none" w:sz="0" w:space="0" w:color="auto"/>
            <w:bottom w:val="none" w:sz="0" w:space="0" w:color="auto"/>
            <w:right w:val="none" w:sz="0" w:space="0" w:color="auto"/>
          </w:divBdr>
        </w:div>
        <w:div w:id="1089471002">
          <w:marLeft w:val="0"/>
          <w:marRight w:val="0"/>
          <w:marTop w:val="0"/>
          <w:marBottom w:val="0"/>
          <w:divBdr>
            <w:top w:val="none" w:sz="0" w:space="0" w:color="auto"/>
            <w:left w:val="none" w:sz="0" w:space="0" w:color="auto"/>
            <w:bottom w:val="none" w:sz="0" w:space="0" w:color="auto"/>
            <w:right w:val="none" w:sz="0" w:space="0" w:color="auto"/>
          </w:divBdr>
        </w:div>
        <w:div w:id="733967000">
          <w:marLeft w:val="0"/>
          <w:marRight w:val="0"/>
          <w:marTop w:val="0"/>
          <w:marBottom w:val="0"/>
          <w:divBdr>
            <w:top w:val="none" w:sz="0" w:space="0" w:color="auto"/>
            <w:left w:val="none" w:sz="0" w:space="0" w:color="auto"/>
            <w:bottom w:val="none" w:sz="0" w:space="0" w:color="auto"/>
            <w:right w:val="none" w:sz="0" w:space="0" w:color="auto"/>
          </w:divBdr>
        </w:div>
        <w:div w:id="1578397681">
          <w:marLeft w:val="0"/>
          <w:marRight w:val="0"/>
          <w:marTop w:val="0"/>
          <w:marBottom w:val="0"/>
          <w:divBdr>
            <w:top w:val="none" w:sz="0" w:space="0" w:color="auto"/>
            <w:left w:val="none" w:sz="0" w:space="0" w:color="auto"/>
            <w:bottom w:val="none" w:sz="0" w:space="0" w:color="auto"/>
            <w:right w:val="none" w:sz="0" w:space="0" w:color="auto"/>
          </w:divBdr>
        </w:div>
        <w:div w:id="617952023">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mailto:m.stettler@imperial.ac.uk" TargetMode="External"/><Relationship Id="rId13" Type="http://schemas.openxmlformats.org/officeDocument/2006/relationships/image" Target="media/image5.png"/><Relationship Id="rId18" Type="http://schemas.openxmlformats.org/officeDocument/2006/relationships/image" Target="media/image10.pn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png"/><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image" Target="media/image7.tiff"/><Relationship Id="rId10" Type="http://schemas.openxmlformats.org/officeDocument/2006/relationships/image" Target="media/image2.png"/><Relationship Id="rId19" Type="http://schemas.openxmlformats.org/officeDocument/2006/relationships/image" Target="media/image11.pn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F05B183-1856-4C00-A6B8-8AE2E85FD9E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140</TotalTime>
  <Pages>20</Pages>
  <Words>21077</Words>
  <Characters>120145</Characters>
  <Application>Microsoft Office Word</Application>
  <DocSecurity>0</DocSecurity>
  <Lines>1001</Lines>
  <Paragraphs>281</Paragraphs>
  <ScaleCrop>false</ScaleCrop>
  <Company/>
  <LinksUpToDate>false</LinksUpToDate>
  <CharactersWithSpaces>140941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Teoh, Roger H S</dc:creator>
  <cp:keywords/>
  <dc:description/>
  <cp:lastModifiedBy>Ponsonby, Joel</cp:lastModifiedBy>
  <cp:revision>1789</cp:revision>
  <cp:lastPrinted>2022-03-25T19:49:00Z</cp:lastPrinted>
  <dcterms:created xsi:type="dcterms:W3CDTF">2023-05-17T16:12:00Z</dcterms:created>
  <dcterms:modified xsi:type="dcterms:W3CDTF">2025-11-13T11:48:00Z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Citation Style_1">
    <vt:lpwstr>http://www.zotero.org/styles/copernicus-publications</vt:lpwstr>
  </property>
  <property fmtid="{D5CDD505-2E9C-101B-9397-08002B2CF9AE}" pid="3" name="Mendeley Recent Style Id 0_1">
    <vt:lpwstr>http://www.zotero.org/styles/american-medical-association</vt:lpwstr>
  </property>
  <property fmtid="{D5CDD505-2E9C-101B-9397-08002B2CF9AE}" pid="4" name="Mendeley Recent Style Name 0_1">
    <vt:lpwstr>American Medical Association 11th edition</vt:lpwstr>
  </property>
  <property fmtid="{D5CDD505-2E9C-101B-9397-08002B2CF9AE}" pid="5" name="Mendeley Recent Style Id 1_1">
    <vt:lpwstr>http://www.zotero.org/styles/apa</vt:lpwstr>
  </property>
  <property fmtid="{D5CDD505-2E9C-101B-9397-08002B2CF9AE}" pid="6" name="Mendeley Recent Style Name 1_1">
    <vt:lpwstr>American Psychological Association 7th edition</vt:lpwstr>
  </property>
  <property fmtid="{D5CDD505-2E9C-101B-9397-08002B2CF9AE}" pid="7" name="Mendeley Recent Style Id 2_1">
    <vt:lpwstr>http://www.zotero.org/styles/american-sociological-association</vt:lpwstr>
  </property>
  <property fmtid="{D5CDD505-2E9C-101B-9397-08002B2CF9AE}" pid="8" name="Mendeley Recent Style Name 2_1">
    <vt:lpwstr>American Sociological Association 6th edition</vt:lpwstr>
  </property>
  <property fmtid="{D5CDD505-2E9C-101B-9397-08002B2CF9AE}" pid="9" name="Mendeley Recent Style Id 3_1">
    <vt:lpwstr>http://www.zotero.org/styles/chicago-author-date</vt:lpwstr>
  </property>
  <property fmtid="{D5CDD505-2E9C-101B-9397-08002B2CF9AE}" pid="10" name="Mendeley Recent Style Name 3_1">
    <vt:lpwstr>Chicago Manual of Style 17th edition (author-date)</vt:lpwstr>
  </property>
  <property fmtid="{D5CDD505-2E9C-101B-9397-08002B2CF9AE}" pid="11" name="Mendeley Recent Style Id 4_1">
    <vt:lpwstr>http://www.zotero.org/styles/harvard-cite-them-right</vt:lpwstr>
  </property>
  <property fmtid="{D5CDD505-2E9C-101B-9397-08002B2CF9AE}" pid="12" name="Mendeley Recent Style Name 4_1">
    <vt:lpwstr>Cite Them Right 10th edition - Harvard</vt:lpwstr>
  </property>
  <property fmtid="{D5CDD505-2E9C-101B-9397-08002B2CF9AE}" pid="13" name="Mendeley Recent Style Id 5_1">
    <vt:lpwstr>http://www.zotero.org/styles/copernicus-publications</vt:lpwstr>
  </property>
  <property fmtid="{D5CDD505-2E9C-101B-9397-08002B2CF9AE}" pid="14" name="Mendeley Recent Style Name 5_1">
    <vt:lpwstr>Copernicus Publications</vt:lpwstr>
  </property>
  <property fmtid="{D5CDD505-2E9C-101B-9397-08002B2CF9AE}" pid="15" name="Mendeley Recent Style Id 6_1">
    <vt:lpwstr>http://www.zotero.org/styles/ieee</vt:lpwstr>
  </property>
  <property fmtid="{D5CDD505-2E9C-101B-9397-08002B2CF9AE}" pid="16" name="Mendeley Recent Style Name 6_1">
    <vt:lpwstr>IEEE</vt:lpwstr>
  </property>
  <property fmtid="{D5CDD505-2E9C-101B-9397-08002B2CF9AE}" pid="17" name="Mendeley Recent Style Id 7_1">
    <vt:lpwstr>http://www.zotero.org/styles/modern-humanities-research-association</vt:lpwstr>
  </property>
  <property fmtid="{D5CDD505-2E9C-101B-9397-08002B2CF9AE}" pid="18" name="Mendeley Recent Style Name 7_1">
    <vt:lpwstr>Modern Humanities Research Association 3rd edition (note with bibliography)</vt:lpwstr>
  </property>
  <property fmtid="{D5CDD505-2E9C-101B-9397-08002B2CF9AE}" pid="19" name="Mendeley Recent Style Id 8_1">
    <vt:lpwstr>http://www.zotero.org/styles/modern-language-association</vt:lpwstr>
  </property>
  <property fmtid="{D5CDD505-2E9C-101B-9397-08002B2CF9AE}" pid="20" name="Mendeley Recent Style Name 8_1">
    <vt:lpwstr>Modern Language Association 8th edition</vt:lpwstr>
  </property>
  <property fmtid="{D5CDD505-2E9C-101B-9397-08002B2CF9AE}" pid="21" name="Mendeley Recent Style Id 9_1">
    <vt:lpwstr>http://www.zotero.org/styles/nature</vt:lpwstr>
  </property>
  <property fmtid="{D5CDD505-2E9C-101B-9397-08002B2CF9AE}" pid="22" name="Mendeley Recent Style Name 9_1">
    <vt:lpwstr>Nature</vt:lpwstr>
  </property>
  <property fmtid="{D5CDD505-2E9C-101B-9397-08002B2CF9AE}" pid="23" name="Mendeley Document_1">
    <vt:lpwstr>True</vt:lpwstr>
  </property>
  <property fmtid="{D5CDD505-2E9C-101B-9397-08002B2CF9AE}" pid="24" name="Mendeley Unique User Id_1">
    <vt:lpwstr>826cba51-0b4a-3f35-9f0a-c1a7e88c1b34</vt:lpwstr>
  </property>
  <property fmtid="{D5CDD505-2E9C-101B-9397-08002B2CF9AE}" pid="25" name="ZOTERO_PREF_1">
    <vt:lpwstr>&lt;data data-version="3" zotero-version="7.0.26"&gt;&lt;session id="3lQcEQot"/&gt;&lt;style id="http://www.zotero.org/styles/atmospheric-chemistry-and-physics" hasBibliography="1" bibliographyStyleHasBeenSet="1"/&gt;&lt;prefs&gt;&lt;pref name="fieldType" value="Field"/&gt;&lt;/prefs&gt;&lt;/d</vt:lpwstr>
  </property>
  <property fmtid="{D5CDD505-2E9C-101B-9397-08002B2CF9AE}" pid="26" name="ZOTERO_PREF_2">
    <vt:lpwstr>ata&gt;</vt:lpwstr>
  </property>
</Properties>
</file>